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89619">
      <w:pPr>
        <w:snapToGrid w:val="0"/>
        <w:spacing w:line="360" w:lineRule="auto"/>
        <w:jc w:val="center"/>
        <w:rPr>
          <w:rFonts w:hint="default" w:ascii="Times New Roman" w:hAnsi="Times New Roman" w:cs="Times New Roman"/>
          <w:b/>
          <w:bCs/>
          <w:color w:val="000000"/>
          <w:sz w:val="36"/>
          <w:szCs w:val="24"/>
          <w:highlight w:val="none"/>
        </w:rPr>
      </w:pPr>
    </w:p>
    <w:p w14:paraId="140B8A07">
      <w:pPr>
        <w:snapToGrid w:val="0"/>
        <w:spacing w:line="360" w:lineRule="auto"/>
        <w:jc w:val="center"/>
        <w:rPr>
          <w:rFonts w:hint="default" w:ascii="Times New Roman" w:hAnsi="Times New Roman" w:cs="Times New Roman"/>
          <w:b/>
          <w:bCs/>
          <w:color w:val="000000"/>
          <w:sz w:val="52"/>
          <w:szCs w:val="52"/>
          <w:highlight w:val="none"/>
        </w:rPr>
      </w:pPr>
    </w:p>
    <w:p w14:paraId="70C951F8">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8"/>
          <w:szCs w:val="48"/>
          <w:highlight w:val="none"/>
        </w:rPr>
        <w:t>江苏食品药品职业技术学院</w:t>
      </w:r>
    </w:p>
    <w:p w14:paraId="5EFF864C">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洪泽湖产业学院科普基地装修改造项目</w:t>
      </w:r>
    </w:p>
    <w:p w14:paraId="2903D682">
      <w:pPr>
        <w:snapToGrid w:val="0"/>
        <w:spacing w:line="360" w:lineRule="auto"/>
        <w:jc w:val="center"/>
        <w:rPr>
          <w:rFonts w:hint="eastAsia" w:ascii="Times New Roman" w:hAnsi="Times New Roman" w:cs="Times New Roman"/>
          <w:b/>
          <w:bCs/>
          <w:color w:val="000000"/>
          <w:sz w:val="40"/>
          <w:szCs w:val="40"/>
          <w:highlight w:val="none"/>
          <w:lang w:eastAsia="zh-CN"/>
        </w:rPr>
      </w:pPr>
      <w:r>
        <w:rPr>
          <w:rFonts w:hint="eastAsia" w:ascii="Times New Roman" w:hAnsi="Times New Roman" w:cs="Times New Roman"/>
          <w:b/>
          <w:bCs/>
          <w:color w:val="000000"/>
          <w:sz w:val="40"/>
          <w:szCs w:val="40"/>
          <w:highlight w:val="none"/>
          <w:lang w:eastAsia="zh-CN"/>
        </w:rPr>
        <w:t>（</w:t>
      </w:r>
      <w:r>
        <w:rPr>
          <w:rFonts w:hint="eastAsia" w:cs="Times New Roman"/>
          <w:b/>
          <w:bCs/>
          <w:color w:val="000000"/>
          <w:sz w:val="40"/>
          <w:szCs w:val="40"/>
          <w:highlight w:val="none"/>
          <w:lang w:val="en-US" w:eastAsia="zh-CN"/>
        </w:rPr>
        <w:t>三</w:t>
      </w:r>
      <w:r>
        <w:rPr>
          <w:rFonts w:hint="eastAsia" w:ascii="Times New Roman" w:hAnsi="Times New Roman" w:cs="Times New Roman"/>
          <w:b/>
          <w:bCs/>
          <w:color w:val="000000"/>
          <w:sz w:val="40"/>
          <w:szCs w:val="40"/>
          <w:highlight w:val="none"/>
          <w:lang w:val="en-US" w:eastAsia="zh-CN"/>
        </w:rPr>
        <w:t>次</w:t>
      </w:r>
      <w:r>
        <w:rPr>
          <w:rFonts w:hint="eastAsia" w:ascii="Times New Roman" w:hAnsi="Times New Roman" w:cs="Times New Roman"/>
          <w:b/>
          <w:bCs/>
          <w:color w:val="000000"/>
          <w:sz w:val="40"/>
          <w:szCs w:val="40"/>
          <w:highlight w:val="none"/>
          <w:lang w:eastAsia="zh-CN"/>
        </w:rPr>
        <w:t>）</w:t>
      </w:r>
    </w:p>
    <w:p w14:paraId="76140C03">
      <w:pPr>
        <w:snapToGrid w:val="0"/>
        <w:spacing w:line="360" w:lineRule="auto"/>
        <w:rPr>
          <w:rFonts w:hint="default" w:ascii="Times New Roman" w:hAnsi="Times New Roman" w:cs="Times New Roman"/>
          <w:b/>
          <w:bCs/>
          <w:color w:val="000000"/>
          <w:sz w:val="36"/>
          <w:szCs w:val="24"/>
          <w:highlight w:val="none"/>
        </w:rPr>
      </w:pPr>
    </w:p>
    <w:p w14:paraId="4B7601A2">
      <w:pPr>
        <w:snapToGrid w:val="0"/>
        <w:spacing w:line="360" w:lineRule="auto"/>
        <w:jc w:val="center"/>
        <w:rPr>
          <w:rFonts w:hint="default" w:ascii="Times New Roman" w:hAnsi="Times New Roman" w:cs="Times New Roman"/>
          <w:b/>
          <w:bCs/>
          <w:color w:val="000000"/>
          <w:sz w:val="36"/>
          <w:szCs w:val="24"/>
          <w:highlight w:val="none"/>
        </w:rPr>
      </w:pPr>
    </w:p>
    <w:p w14:paraId="43812981">
      <w:pPr>
        <w:snapToGrid w:val="0"/>
        <w:spacing w:line="360" w:lineRule="auto"/>
        <w:jc w:val="center"/>
        <w:rPr>
          <w:rFonts w:hint="default" w:ascii="Times New Roman" w:hAnsi="Times New Roman" w:cs="Times New Roman"/>
          <w:b/>
          <w:bCs/>
          <w:color w:val="000000"/>
          <w:sz w:val="36"/>
          <w:szCs w:val="24"/>
          <w:highlight w:val="none"/>
        </w:rPr>
      </w:pPr>
    </w:p>
    <w:p w14:paraId="735DA39C">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sz w:val="72"/>
          <w:szCs w:val="72"/>
          <w:highlight w:val="none"/>
        </w:rPr>
        <w:t>校内招采文</w:t>
      </w:r>
      <w:r>
        <w:rPr>
          <w:rFonts w:hint="default" w:ascii="Times New Roman" w:hAnsi="Times New Roman" w:cs="Times New Roman"/>
          <w:b/>
          <w:bCs/>
          <w:color w:val="000000"/>
          <w:sz w:val="72"/>
          <w:szCs w:val="72"/>
          <w:highlight w:val="none"/>
        </w:rPr>
        <w:t>件</w:t>
      </w:r>
    </w:p>
    <w:p w14:paraId="0FE0935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504F2D33">
      <w:pPr>
        <w:snapToGrid w:val="0"/>
        <w:spacing w:line="360" w:lineRule="auto"/>
        <w:rPr>
          <w:rFonts w:hint="default" w:ascii="Times New Roman" w:hAnsi="Times New Roman" w:cs="Times New Roman"/>
          <w:b/>
          <w:bCs/>
          <w:color w:val="000000"/>
          <w:sz w:val="36"/>
          <w:szCs w:val="24"/>
          <w:highlight w:val="none"/>
        </w:rPr>
      </w:pPr>
    </w:p>
    <w:p w14:paraId="79FDBE41">
      <w:pPr>
        <w:snapToGrid w:val="0"/>
        <w:spacing w:line="360" w:lineRule="auto"/>
        <w:rPr>
          <w:rFonts w:hint="default" w:ascii="Times New Roman" w:hAnsi="Times New Roman" w:cs="Times New Roman"/>
          <w:b/>
          <w:bCs/>
          <w:color w:val="000000"/>
          <w:sz w:val="36"/>
          <w:szCs w:val="24"/>
          <w:highlight w:val="none"/>
        </w:rPr>
      </w:pPr>
    </w:p>
    <w:p w14:paraId="4B7618C3">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江苏食品药品职业技术学院</w:t>
      </w:r>
    </w:p>
    <w:p w14:paraId="198080DA">
      <w:pPr>
        <w:snapToGrid w:val="0"/>
        <w:spacing w:line="360" w:lineRule="auto"/>
        <w:jc w:val="center"/>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2026年</w:t>
      </w:r>
      <w:r>
        <w:rPr>
          <w:rFonts w:hint="eastAsia" w:cs="Times New Roman"/>
          <w:b/>
          <w:bCs/>
          <w:color w:val="000000"/>
          <w:sz w:val="36"/>
          <w:szCs w:val="24"/>
          <w:highlight w:val="none"/>
          <w:lang w:val="en-US" w:eastAsia="zh-CN"/>
        </w:rPr>
        <w:t>7</w:t>
      </w:r>
      <w:r>
        <w:rPr>
          <w:rFonts w:hint="default" w:ascii="Times New Roman" w:hAnsi="Times New Roman" w:cs="Times New Roman"/>
          <w:b/>
          <w:bCs/>
          <w:color w:val="000000"/>
          <w:sz w:val="36"/>
          <w:szCs w:val="24"/>
          <w:highlight w:val="none"/>
        </w:rPr>
        <w:t>月</w:t>
      </w:r>
    </w:p>
    <w:p w14:paraId="66282574">
      <w:pPr>
        <w:spacing w:line="360" w:lineRule="auto"/>
        <w:ind w:leftChars="0" w:rightChars="0" w:firstLineChars="200"/>
        <w:rPr>
          <w:rFonts w:hint="default" w:ascii="Times New Roman" w:hAnsi="Times New Roman" w:cs="Times New Roman"/>
          <w:bCs/>
          <w:iCs/>
          <w:color w:val="000000"/>
          <w:sz w:val="24"/>
          <w:szCs w:val="24"/>
          <w:highlight w:val="none"/>
        </w:rPr>
      </w:pPr>
    </w:p>
    <w:p w14:paraId="6DDABC97">
      <w:pPr>
        <w:spacing w:line="360" w:lineRule="auto"/>
        <w:ind w:leftChars="0" w:rightChars="0" w:firstLineChars="200"/>
        <w:rPr>
          <w:rFonts w:hint="default" w:ascii="Times New Roman" w:hAnsi="Times New Roman" w:cs="Times New Roman"/>
          <w:bCs/>
          <w:iCs/>
          <w:color w:val="000000"/>
          <w:sz w:val="24"/>
          <w:szCs w:val="24"/>
          <w:highlight w:val="none"/>
        </w:rPr>
      </w:pPr>
    </w:p>
    <w:p w14:paraId="6D83A2D8">
      <w:pPr>
        <w:spacing w:line="360" w:lineRule="auto"/>
        <w:ind w:leftChars="0" w:rightChars="0" w:firstLineChars="200"/>
        <w:rPr>
          <w:rFonts w:hint="default" w:ascii="Times New Roman" w:hAnsi="Times New Roman" w:cs="Times New Roman"/>
          <w:bCs/>
          <w:iCs/>
          <w:color w:val="000000"/>
          <w:sz w:val="24"/>
          <w:szCs w:val="24"/>
          <w:highlight w:val="none"/>
        </w:rPr>
      </w:pPr>
    </w:p>
    <w:p w14:paraId="611BEF15">
      <w:pPr>
        <w:spacing w:line="360" w:lineRule="auto"/>
        <w:ind w:leftChars="0" w:rightChars="0" w:firstLineChars="200"/>
        <w:rPr>
          <w:rFonts w:hint="default" w:ascii="Times New Roman" w:hAnsi="Times New Roman" w:cs="Times New Roman"/>
          <w:bCs/>
          <w:iCs/>
          <w:color w:val="000000"/>
          <w:sz w:val="24"/>
          <w:szCs w:val="24"/>
          <w:highlight w:val="none"/>
        </w:rPr>
      </w:pPr>
    </w:p>
    <w:p w14:paraId="53619663">
      <w:pPr>
        <w:spacing w:line="360" w:lineRule="auto"/>
        <w:ind w:leftChars="0" w:rightChars="0" w:firstLineChars="200"/>
        <w:rPr>
          <w:rFonts w:hint="default" w:ascii="Times New Roman" w:hAnsi="Times New Roman" w:cs="Times New Roman"/>
          <w:bCs/>
          <w:iCs/>
          <w:color w:val="000000"/>
          <w:sz w:val="24"/>
          <w:szCs w:val="24"/>
          <w:highlight w:val="none"/>
        </w:rPr>
      </w:pPr>
    </w:p>
    <w:p w14:paraId="2A3C6A02">
      <w:pPr>
        <w:spacing w:line="360" w:lineRule="auto"/>
        <w:ind w:leftChars="0" w:rightChars="0" w:firstLineChars="200"/>
        <w:rPr>
          <w:rFonts w:hint="default" w:ascii="Times New Roman" w:hAnsi="Times New Roman" w:cs="Times New Roman"/>
          <w:bCs/>
          <w:iCs/>
          <w:color w:val="000000"/>
          <w:sz w:val="24"/>
          <w:szCs w:val="24"/>
          <w:highlight w:val="none"/>
        </w:rPr>
      </w:pPr>
    </w:p>
    <w:p w14:paraId="6D2721FE">
      <w:pPr>
        <w:spacing w:line="360" w:lineRule="auto"/>
        <w:ind w:leftChars="0" w:rightChars="0" w:firstLineChars="200"/>
        <w:rPr>
          <w:rFonts w:hint="default" w:ascii="Times New Roman" w:hAnsi="Times New Roman" w:cs="Times New Roman"/>
          <w:bCs/>
          <w:iCs/>
          <w:color w:val="000000"/>
          <w:sz w:val="24"/>
          <w:szCs w:val="24"/>
          <w:highlight w:val="none"/>
        </w:rPr>
      </w:pPr>
    </w:p>
    <w:p w14:paraId="0F025BBA">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江苏食品药品职业技术学院洪泽湖产业学院科普基地装修改造项目，预算</w:t>
      </w:r>
      <w:r>
        <w:rPr>
          <w:rFonts w:hint="default" w:ascii="Times New Roman" w:hAnsi="Times New Roman" w:cs="Times New Roman"/>
          <w:bCs/>
          <w:iCs/>
          <w:color w:val="000000"/>
          <w:sz w:val="24"/>
          <w:szCs w:val="24"/>
          <w:highlight w:val="none"/>
          <w:lang w:val="en-US" w:eastAsia="zh-CN"/>
        </w:rPr>
        <w:t>6</w:t>
      </w:r>
      <w:r>
        <w:rPr>
          <w:rFonts w:hint="eastAsia" w:cs="Times New Roman"/>
          <w:bCs/>
          <w:iCs/>
          <w:color w:val="000000"/>
          <w:sz w:val="24"/>
          <w:szCs w:val="24"/>
          <w:highlight w:val="none"/>
          <w:lang w:val="en-US" w:eastAsia="zh-CN"/>
        </w:rPr>
        <w:t>.6</w:t>
      </w:r>
      <w:r>
        <w:rPr>
          <w:rFonts w:hint="default" w:ascii="Times New Roman" w:hAnsi="Times New Roman" w:cs="Times New Roman"/>
          <w:bCs/>
          <w:iCs/>
          <w:color w:val="000000"/>
          <w:sz w:val="24"/>
          <w:szCs w:val="24"/>
          <w:highlight w:val="none"/>
        </w:rPr>
        <w:t>万元。现对该项目进行校内招采，欢迎潜在供应商前来参与，具体要求如下：</w:t>
      </w:r>
    </w:p>
    <w:p w14:paraId="4661F222">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color w:val="000000"/>
          <w:sz w:val="24"/>
          <w:szCs w:val="24"/>
          <w:highlight w:val="none"/>
        </w:rPr>
        <w:t>一、申请人资质要求</w:t>
      </w:r>
    </w:p>
    <w:p w14:paraId="0F93AE02">
      <w:pPr>
        <w:spacing w:line="440" w:lineRule="exact"/>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符合《中华人民共和国政府采购法》第二十二条对供应商的资格要求，营业执照须包含建筑装饰装修、室内装修改造等与本项目相关范围资质。</w:t>
      </w:r>
    </w:p>
    <w:p w14:paraId="474E0ECB">
      <w:pPr>
        <w:pStyle w:val="23"/>
        <w:spacing w:line="360" w:lineRule="auto"/>
        <w:ind w:leftChars="0" w:rightChars="0" w:firstLineChars="200"/>
        <w:rPr>
          <w:rFonts w:hint="default" w:ascii="Times New Roman" w:hAnsi="Times New Roman" w:cs="Times New Roman"/>
          <w:bCs/>
          <w:color w:val="000000"/>
          <w:kern w:val="2"/>
          <w:sz w:val="24"/>
          <w:szCs w:val="24"/>
          <w:highlight w:val="none"/>
        </w:rPr>
      </w:pPr>
      <w:r>
        <w:rPr>
          <w:rFonts w:hint="default" w:ascii="Times New Roman" w:hAnsi="Times New Roman" w:cs="Times New Roman"/>
          <w:bCs/>
          <w:color w:val="000000"/>
          <w:kern w:val="2"/>
          <w:sz w:val="24"/>
          <w:szCs w:val="24"/>
          <w:highlight w:val="none"/>
        </w:rPr>
        <w:t>二、项目需求</w:t>
      </w:r>
    </w:p>
    <w:p w14:paraId="0E85AE8A">
      <w:pPr>
        <w:spacing w:line="400" w:lineRule="exact"/>
        <w:ind w:right="0" w:firstLine="470"/>
        <w:rPr>
          <w:rFonts w:hint="default" w:ascii="Times New Roman" w:hAnsi="Times New Roman" w:cs="Times New Roman"/>
          <w:b/>
          <w:bCs/>
          <w:iCs/>
          <w:color w:val="000000"/>
          <w:sz w:val="24"/>
          <w:highlight w:val="none"/>
        </w:rPr>
      </w:pPr>
      <w:r>
        <w:rPr>
          <w:rFonts w:hint="default" w:ascii="Times New Roman" w:hAnsi="Times New Roman" w:cs="Times New Roman"/>
          <w:b/>
          <w:bCs/>
          <w:iCs/>
          <w:color w:val="000000"/>
          <w:sz w:val="24"/>
          <w:highlight w:val="none"/>
        </w:rPr>
        <w:t>1、项目内容</w:t>
      </w:r>
    </w:p>
    <w:tbl>
      <w:tblPr>
        <w:tblStyle w:val="8"/>
        <w:tblW w:w="8316" w:type="dxa"/>
        <w:tblInd w:w="136" w:type="dxa"/>
        <w:tblLayout w:type="fixed"/>
        <w:tblCellMar>
          <w:top w:w="0" w:type="dxa"/>
          <w:left w:w="108" w:type="dxa"/>
          <w:bottom w:w="0" w:type="dxa"/>
          <w:right w:w="108" w:type="dxa"/>
        </w:tblCellMar>
      </w:tblPr>
      <w:tblGrid>
        <w:gridCol w:w="483"/>
        <w:gridCol w:w="800"/>
        <w:gridCol w:w="5300"/>
        <w:gridCol w:w="833"/>
        <w:gridCol w:w="900"/>
      </w:tblGrid>
      <w:tr w14:paraId="7C2F7ADC">
        <w:tblPrEx>
          <w:tblCellMar>
            <w:top w:w="0" w:type="dxa"/>
            <w:left w:w="108" w:type="dxa"/>
            <w:bottom w:w="0" w:type="dxa"/>
            <w:right w:w="108" w:type="dxa"/>
          </w:tblCellMar>
        </w:tblPrEx>
        <w:trPr>
          <w:trHeight w:val="634"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FE41BA9">
            <w:pPr>
              <w:jc w:val="center"/>
              <w:rPr>
                <w:rFonts w:hint="default" w:ascii="Times New Roman" w:hAnsi="Times New Roman" w:eastAsia="宋体" w:cs="Times New Roman"/>
                <w:b/>
                <w:bCs/>
                <w:sz w:val="22"/>
                <w:szCs w:val="22"/>
                <w:highlight w:val="none"/>
                <w:lang w:eastAsia="zh-CN"/>
              </w:rPr>
            </w:pPr>
            <w:r>
              <w:rPr>
                <w:rFonts w:hint="default" w:ascii="Times New Roman" w:hAnsi="Times New Roman" w:cs="Times New Roman"/>
                <w:b/>
                <w:bCs/>
                <w:sz w:val="22"/>
                <w:szCs w:val="22"/>
                <w:highlight w:val="none"/>
                <w:lang w:val="en-US" w:eastAsia="zh-CN"/>
              </w:rPr>
              <w:t>序号</w:t>
            </w:r>
          </w:p>
        </w:tc>
        <w:tc>
          <w:tcPr>
            <w:tcW w:w="800" w:type="dxa"/>
            <w:tcBorders>
              <w:top w:val="single" w:color="000000" w:sz="4" w:space="0"/>
              <w:left w:val="single" w:color="000000" w:sz="4" w:space="0"/>
              <w:bottom w:val="single" w:color="000000" w:sz="4" w:space="0"/>
              <w:right w:val="single" w:color="000000" w:sz="4" w:space="0"/>
            </w:tcBorders>
            <w:vAlign w:val="center"/>
          </w:tcPr>
          <w:p w14:paraId="54AF47DB">
            <w:pPr>
              <w:jc w:val="center"/>
              <w:rPr>
                <w:rFonts w:hint="default" w:ascii="Times New Roman" w:hAnsi="Times New Roman" w:cs="Times New Roman"/>
                <w:b/>
                <w:bCs/>
                <w:sz w:val="22"/>
                <w:szCs w:val="22"/>
                <w:highlight w:val="none"/>
                <w:lang w:val="en-US" w:eastAsia="zh-CN"/>
              </w:rPr>
            </w:pPr>
            <w:r>
              <w:rPr>
                <w:rFonts w:hint="default" w:ascii="Times New Roman" w:hAnsi="Times New Roman" w:cs="Times New Roman"/>
                <w:b/>
                <w:bCs/>
                <w:sz w:val="22"/>
                <w:szCs w:val="22"/>
                <w:highlight w:val="none"/>
                <w:lang w:val="en-US" w:eastAsia="zh-CN"/>
              </w:rPr>
              <w:t>项目</w:t>
            </w:r>
            <w:r>
              <w:rPr>
                <w:rFonts w:hint="default" w:ascii="Times New Roman" w:hAnsi="Times New Roman" w:cs="Times New Roman"/>
                <w:b/>
                <w:bCs/>
                <w:sz w:val="22"/>
                <w:szCs w:val="22"/>
                <w:highlight w:val="none"/>
              </w:rPr>
              <w:t>内容</w:t>
            </w:r>
          </w:p>
        </w:tc>
        <w:tc>
          <w:tcPr>
            <w:tcW w:w="5300" w:type="dxa"/>
            <w:tcBorders>
              <w:top w:val="single" w:color="000000" w:sz="4" w:space="0"/>
              <w:left w:val="single" w:color="000000" w:sz="4" w:space="0"/>
              <w:bottom w:val="single" w:color="000000" w:sz="4" w:space="0"/>
              <w:right w:val="single" w:color="000000" w:sz="4" w:space="0"/>
            </w:tcBorders>
            <w:vAlign w:val="center"/>
          </w:tcPr>
          <w:p w14:paraId="165FE02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lang w:val="en-US" w:eastAsia="zh-CN"/>
              </w:rPr>
              <w:t>施工要求及技术参数</w:t>
            </w:r>
          </w:p>
        </w:tc>
        <w:tc>
          <w:tcPr>
            <w:tcW w:w="833" w:type="dxa"/>
            <w:tcBorders>
              <w:top w:val="single" w:color="000000" w:sz="4" w:space="0"/>
              <w:left w:val="single" w:color="000000" w:sz="4" w:space="0"/>
              <w:bottom w:val="single" w:color="000000" w:sz="4" w:space="0"/>
              <w:right w:val="single" w:color="000000" w:sz="4" w:space="0"/>
            </w:tcBorders>
            <w:vAlign w:val="center"/>
          </w:tcPr>
          <w:p w14:paraId="0F4795D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数量</w:t>
            </w:r>
          </w:p>
        </w:tc>
        <w:tc>
          <w:tcPr>
            <w:tcW w:w="900" w:type="dxa"/>
            <w:tcBorders>
              <w:top w:val="single" w:color="000000" w:sz="4" w:space="0"/>
              <w:left w:val="single" w:color="000000" w:sz="4" w:space="0"/>
              <w:bottom w:val="single" w:color="000000" w:sz="4" w:space="0"/>
              <w:right w:val="single" w:color="000000" w:sz="4" w:space="0"/>
            </w:tcBorders>
            <w:vAlign w:val="center"/>
          </w:tcPr>
          <w:p w14:paraId="111ED3A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单位</w:t>
            </w:r>
          </w:p>
        </w:tc>
      </w:tr>
      <w:tr w14:paraId="5BAA6D00">
        <w:tblPrEx>
          <w:tblCellMar>
            <w:top w:w="0" w:type="dxa"/>
            <w:left w:w="108" w:type="dxa"/>
            <w:bottom w:w="0" w:type="dxa"/>
            <w:right w:w="108" w:type="dxa"/>
          </w:tblCellMar>
        </w:tblPrEx>
        <w:trPr>
          <w:trHeight w:val="114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2042ABB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vAlign w:val="center"/>
          </w:tcPr>
          <w:p w14:paraId="631C65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拆除项目</w:t>
            </w:r>
          </w:p>
        </w:tc>
        <w:tc>
          <w:tcPr>
            <w:tcW w:w="5300" w:type="dxa"/>
            <w:tcBorders>
              <w:top w:val="single" w:color="000000" w:sz="4" w:space="0"/>
              <w:left w:val="single" w:color="000000" w:sz="4" w:space="0"/>
              <w:bottom w:val="single" w:color="000000" w:sz="4" w:space="0"/>
              <w:right w:val="single" w:color="000000" w:sz="4" w:space="0"/>
            </w:tcBorders>
            <w:vAlign w:val="center"/>
          </w:tcPr>
          <w:p w14:paraId="39CD25A2">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1、原吊顶整体拆除及消火栓箱等消防设备（拆除材料交由甲方保存），建筑垃圾清运至校外。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2、室内135平方米原乳胶漆墙面铲除干净。</w:t>
            </w:r>
          </w:p>
        </w:tc>
        <w:tc>
          <w:tcPr>
            <w:tcW w:w="833" w:type="dxa"/>
            <w:tcBorders>
              <w:top w:val="single" w:color="000000" w:sz="4" w:space="0"/>
              <w:left w:val="single" w:color="000000" w:sz="4" w:space="0"/>
              <w:bottom w:val="single" w:color="000000" w:sz="4" w:space="0"/>
              <w:right w:val="single" w:color="000000" w:sz="4" w:space="0"/>
            </w:tcBorders>
            <w:vAlign w:val="center"/>
          </w:tcPr>
          <w:p w14:paraId="3B2E0E39">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591194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项</w:t>
            </w:r>
          </w:p>
        </w:tc>
      </w:tr>
      <w:tr w14:paraId="55847288">
        <w:tblPrEx>
          <w:tblCellMar>
            <w:top w:w="0" w:type="dxa"/>
            <w:left w:w="108" w:type="dxa"/>
            <w:bottom w:w="0" w:type="dxa"/>
            <w:right w:w="108" w:type="dxa"/>
          </w:tblCellMar>
        </w:tblPrEx>
        <w:trPr>
          <w:trHeight w:val="1419"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42730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vAlign w:val="center"/>
          </w:tcPr>
          <w:p w14:paraId="0183A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方柱改圆柱</w:t>
            </w:r>
          </w:p>
        </w:tc>
        <w:tc>
          <w:tcPr>
            <w:tcW w:w="5300" w:type="dxa"/>
            <w:tcBorders>
              <w:top w:val="single" w:color="000000" w:sz="4" w:space="0"/>
              <w:left w:val="single" w:color="000000" w:sz="4" w:space="0"/>
              <w:bottom w:val="single" w:color="000000" w:sz="4" w:space="0"/>
              <w:right w:val="single" w:color="000000" w:sz="4" w:space="0"/>
            </w:tcBorders>
            <w:vAlign w:val="center"/>
          </w:tcPr>
          <w:p w14:paraId="361916A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采用轻钢龙骨18mm阻燃板打底</w:t>
            </w:r>
            <w:r>
              <w:rPr>
                <w:rFonts w:hint="default" w:ascii="Times New Roman" w:hAnsi="Times New Roman" w:cs="Times New Roman"/>
                <w:i w:val="0"/>
                <w:iCs w:val="0"/>
                <w:color w:val="000000"/>
                <w:kern w:val="0"/>
                <w:sz w:val="24"/>
                <w:szCs w:val="24"/>
                <w:u w:val="none"/>
                <w:lang w:val="en-US" w:eastAsia="zh-CN" w:bidi="ar"/>
              </w:rPr>
              <w:t>，圆柱</w:t>
            </w:r>
            <w:r>
              <w:rPr>
                <w:rFonts w:hint="default" w:ascii="Times New Roman" w:hAnsi="Times New Roman" w:eastAsia="宋体" w:cs="Times New Roman"/>
                <w:i w:val="0"/>
                <w:iCs w:val="0"/>
                <w:color w:val="000000"/>
                <w:kern w:val="0"/>
                <w:sz w:val="24"/>
                <w:szCs w:val="24"/>
                <w:u w:val="none"/>
                <w:lang w:val="en-US" w:eastAsia="zh-CN" w:bidi="ar"/>
              </w:rPr>
              <w:t>直径比方柱单边外扩80–120mm，保证弧度顺滑。 封基层板外层弯贴4–5mm多层板或欧松板（易弯曲、不开裂）</w:t>
            </w:r>
          </w:p>
        </w:tc>
        <w:tc>
          <w:tcPr>
            <w:tcW w:w="833" w:type="dxa"/>
            <w:tcBorders>
              <w:top w:val="single" w:color="000000" w:sz="4" w:space="0"/>
              <w:left w:val="single" w:color="000000" w:sz="4" w:space="0"/>
              <w:bottom w:val="single" w:color="000000" w:sz="4" w:space="0"/>
              <w:right w:val="single" w:color="000000" w:sz="4" w:space="0"/>
            </w:tcBorders>
            <w:vAlign w:val="center"/>
          </w:tcPr>
          <w:p w14:paraId="013EC43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14:paraId="05F833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个</w:t>
            </w:r>
          </w:p>
        </w:tc>
      </w:tr>
      <w:tr w14:paraId="0487E399">
        <w:tblPrEx>
          <w:tblCellMar>
            <w:top w:w="0" w:type="dxa"/>
            <w:left w:w="108" w:type="dxa"/>
            <w:bottom w:w="0" w:type="dxa"/>
            <w:right w:w="108" w:type="dxa"/>
          </w:tblCellMar>
        </w:tblPrEx>
        <w:trPr>
          <w:trHeight w:val="80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5D46E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vAlign w:val="center"/>
          </w:tcPr>
          <w:p w14:paraId="6C029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封窗洞1</w:t>
            </w:r>
          </w:p>
        </w:tc>
        <w:tc>
          <w:tcPr>
            <w:tcW w:w="5300" w:type="dxa"/>
            <w:tcBorders>
              <w:top w:val="single" w:color="000000" w:sz="4" w:space="0"/>
              <w:left w:val="single" w:color="000000" w:sz="4" w:space="0"/>
              <w:bottom w:val="single" w:color="000000" w:sz="4" w:space="0"/>
              <w:right w:val="single" w:color="000000" w:sz="4" w:space="0"/>
            </w:tcBorders>
            <w:vAlign w:val="center"/>
          </w:tcPr>
          <w:p w14:paraId="4F558678">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1、基层18mm厚阻燃板双面两侧石膏板封闭；                        2、窗洞尺寸：1450mm*1450mm；</w:t>
            </w:r>
          </w:p>
        </w:tc>
        <w:tc>
          <w:tcPr>
            <w:tcW w:w="833" w:type="dxa"/>
            <w:tcBorders>
              <w:top w:val="single" w:color="000000" w:sz="4" w:space="0"/>
              <w:left w:val="single" w:color="000000" w:sz="4" w:space="0"/>
              <w:bottom w:val="single" w:color="000000" w:sz="4" w:space="0"/>
              <w:right w:val="single" w:color="000000" w:sz="4" w:space="0"/>
            </w:tcBorders>
            <w:vAlign w:val="center"/>
          </w:tcPr>
          <w:p w14:paraId="4FDEA41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vAlign w:val="center"/>
          </w:tcPr>
          <w:p w14:paraId="195C6CD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个</w:t>
            </w:r>
          </w:p>
        </w:tc>
      </w:tr>
      <w:tr w14:paraId="444A75B9">
        <w:tblPrEx>
          <w:tblCellMar>
            <w:top w:w="0" w:type="dxa"/>
            <w:left w:w="108" w:type="dxa"/>
            <w:bottom w:w="0" w:type="dxa"/>
            <w:right w:w="108" w:type="dxa"/>
          </w:tblCellMar>
        </w:tblPrEx>
        <w:trPr>
          <w:trHeight w:val="837"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09757B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vAlign w:val="center"/>
          </w:tcPr>
          <w:p w14:paraId="45538F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封窗洞2</w:t>
            </w:r>
          </w:p>
        </w:tc>
        <w:tc>
          <w:tcPr>
            <w:tcW w:w="5300" w:type="dxa"/>
            <w:tcBorders>
              <w:top w:val="single" w:color="000000" w:sz="4" w:space="0"/>
              <w:left w:val="single" w:color="000000" w:sz="4" w:space="0"/>
              <w:bottom w:val="single" w:color="000000" w:sz="4" w:space="0"/>
              <w:right w:val="single" w:color="000000" w:sz="4" w:space="0"/>
            </w:tcBorders>
            <w:vAlign w:val="center"/>
          </w:tcPr>
          <w:p w14:paraId="0D19B9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1、红砖砌窗洞，水泥砂浆双面抹灰；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2、窗洞尺寸：1450mm*1450mm；</w:t>
            </w:r>
          </w:p>
        </w:tc>
        <w:tc>
          <w:tcPr>
            <w:tcW w:w="833" w:type="dxa"/>
            <w:tcBorders>
              <w:top w:val="single" w:color="000000" w:sz="4" w:space="0"/>
              <w:left w:val="single" w:color="000000" w:sz="4" w:space="0"/>
              <w:bottom w:val="single" w:color="000000" w:sz="4" w:space="0"/>
              <w:right w:val="single" w:color="000000" w:sz="4" w:space="0"/>
            </w:tcBorders>
            <w:vAlign w:val="center"/>
          </w:tcPr>
          <w:p w14:paraId="37356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A9F5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个</w:t>
            </w:r>
          </w:p>
        </w:tc>
      </w:tr>
      <w:tr w14:paraId="4B8499B0">
        <w:tblPrEx>
          <w:tblCellMar>
            <w:top w:w="0" w:type="dxa"/>
            <w:left w:w="108" w:type="dxa"/>
            <w:bottom w:w="0" w:type="dxa"/>
            <w:right w:w="108" w:type="dxa"/>
          </w:tblCellMar>
        </w:tblPrEx>
        <w:trPr>
          <w:trHeight w:val="1485"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02C9F34">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vAlign w:val="center"/>
          </w:tcPr>
          <w:p w14:paraId="432819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开门洞1</w:t>
            </w:r>
          </w:p>
        </w:tc>
        <w:tc>
          <w:tcPr>
            <w:tcW w:w="5300" w:type="dxa"/>
            <w:tcBorders>
              <w:top w:val="single" w:color="000000" w:sz="4" w:space="0"/>
              <w:left w:val="single" w:color="000000" w:sz="4" w:space="0"/>
              <w:bottom w:val="single" w:color="000000" w:sz="4" w:space="0"/>
              <w:right w:val="single" w:color="000000" w:sz="4" w:space="0"/>
            </w:tcBorders>
            <w:vAlign w:val="center"/>
          </w:tcPr>
          <w:p w14:paraId="226FD653">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1、将原墙体开门洞成净尺寸：1300mm*2300mm（建筑垃圾清运至校外）； 2、开门洞前先将2000mm长门头板预埋进门洞上方再进行拆除； 3、将门洞四周水泥砂浆粉</w:t>
            </w:r>
            <w:r>
              <w:rPr>
                <w:rFonts w:hint="default" w:ascii="Times New Roman" w:hAnsi="Times New Roman" w:cs="Times New Roman"/>
                <w:i w:val="0"/>
                <w:iCs w:val="0"/>
                <w:color w:val="000000"/>
                <w:kern w:val="0"/>
                <w:sz w:val="24"/>
                <w:szCs w:val="24"/>
                <w:u w:val="none"/>
                <w:lang w:val="en-US" w:eastAsia="zh-CN" w:bidi="ar"/>
              </w:rPr>
              <w:t>平平</w:t>
            </w:r>
            <w:r>
              <w:rPr>
                <w:rFonts w:hint="default" w:ascii="Times New Roman" w:hAnsi="Times New Roman" w:eastAsia="宋体" w:cs="Times New Roman"/>
                <w:i w:val="0"/>
                <w:iCs w:val="0"/>
                <w:color w:val="000000"/>
                <w:kern w:val="0"/>
                <w:sz w:val="24"/>
                <w:szCs w:val="24"/>
                <w:u w:val="none"/>
                <w:lang w:val="en-US" w:eastAsia="zh-CN" w:bidi="ar"/>
              </w:rPr>
              <w:t>整达到设计要求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66B5297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D521A9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个</w:t>
            </w:r>
          </w:p>
        </w:tc>
      </w:tr>
      <w:tr w14:paraId="2285A1C0">
        <w:tblPrEx>
          <w:tblCellMar>
            <w:top w:w="0" w:type="dxa"/>
            <w:left w:w="108" w:type="dxa"/>
            <w:bottom w:w="0" w:type="dxa"/>
            <w:right w:w="108" w:type="dxa"/>
          </w:tblCellMar>
        </w:tblPrEx>
        <w:trPr>
          <w:trHeight w:val="1746"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1820F2A">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vAlign w:val="center"/>
          </w:tcPr>
          <w:p w14:paraId="07236B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开门洞2</w:t>
            </w:r>
          </w:p>
        </w:tc>
        <w:tc>
          <w:tcPr>
            <w:tcW w:w="5300" w:type="dxa"/>
            <w:tcBorders>
              <w:top w:val="single" w:color="000000" w:sz="4" w:space="0"/>
              <w:left w:val="single" w:color="000000" w:sz="4" w:space="0"/>
              <w:bottom w:val="single" w:color="000000" w:sz="4" w:space="0"/>
              <w:right w:val="single" w:color="000000" w:sz="4" w:space="0"/>
            </w:tcBorders>
            <w:vAlign w:val="center"/>
          </w:tcPr>
          <w:p w14:paraId="2ED0D6B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1、将原门洞扩大成净尺寸：1300mm*2300mm（建筑垃圾清运至校外）；2、开门洞前先将2000mm长门头板预埋进门洞上方再进行拆除；3、将门洞四周水泥砂浆粉平平整达到设计要求；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446131F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24B5AE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个</w:t>
            </w:r>
          </w:p>
        </w:tc>
      </w:tr>
      <w:tr w14:paraId="1AB2C3DA">
        <w:tblPrEx>
          <w:tblCellMar>
            <w:top w:w="0" w:type="dxa"/>
            <w:left w:w="108" w:type="dxa"/>
            <w:bottom w:w="0" w:type="dxa"/>
            <w:right w:w="108" w:type="dxa"/>
          </w:tblCellMar>
        </w:tblPrEx>
        <w:trPr>
          <w:trHeight w:val="712"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6F14D86F">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vAlign w:val="center"/>
          </w:tcPr>
          <w:p w14:paraId="2228E7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门套</w:t>
            </w:r>
          </w:p>
        </w:tc>
        <w:tc>
          <w:tcPr>
            <w:tcW w:w="5300" w:type="dxa"/>
            <w:tcBorders>
              <w:top w:val="single" w:color="000000" w:sz="4" w:space="0"/>
              <w:left w:val="single" w:color="000000" w:sz="4" w:space="0"/>
              <w:bottom w:val="single" w:color="000000" w:sz="4" w:space="0"/>
              <w:right w:val="single" w:color="000000" w:sz="4" w:space="0"/>
            </w:tcBorders>
            <w:vAlign w:val="center"/>
          </w:tcPr>
          <w:p w14:paraId="778D3D5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18mm阻燃板打底，1.2厚1300mm*2300mm大小304不锈钢门套</w:t>
            </w:r>
          </w:p>
        </w:tc>
        <w:tc>
          <w:tcPr>
            <w:tcW w:w="833" w:type="dxa"/>
            <w:tcBorders>
              <w:top w:val="single" w:color="000000" w:sz="4" w:space="0"/>
              <w:left w:val="single" w:color="000000" w:sz="4" w:space="0"/>
              <w:bottom w:val="single" w:color="000000" w:sz="4" w:space="0"/>
              <w:right w:val="single" w:color="000000" w:sz="4" w:space="0"/>
            </w:tcBorders>
            <w:vAlign w:val="center"/>
          </w:tcPr>
          <w:p w14:paraId="28017D0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AA0A7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樘</w:t>
            </w:r>
          </w:p>
        </w:tc>
      </w:tr>
      <w:tr w14:paraId="7D4854A1">
        <w:tblPrEx>
          <w:tblCellMar>
            <w:top w:w="0" w:type="dxa"/>
            <w:left w:w="108" w:type="dxa"/>
            <w:bottom w:w="0" w:type="dxa"/>
            <w:right w:w="108" w:type="dxa"/>
          </w:tblCellMar>
        </w:tblPrEx>
        <w:trPr>
          <w:trHeight w:val="1368"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29E9CF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vAlign w:val="center"/>
          </w:tcPr>
          <w:p w14:paraId="1B3137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顶面乳胶漆</w:t>
            </w:r>
          </w:p>
        </w:tc>
        <w:tc>
          <w:tcPr>
            <w:tcW w:w="5300" w:type="dxa"/>
            <w:tcBorders>
              <w:top w:val="single" w:color="000000" w:sz="4" w:space="0"/>
              <w:left w:val="single" w:color="000000" w:sz="4" w:space="0"/>
              <w:bottom w:val="single" w:color="000000" w:sz="4" w:space="0"/>
              <w:right w:val="single" w:color="000000" w:sz="4" w:space="0"/>
            </w:tcBorders>
            <w:vAlign w:val="center"/>
          </w:tcPr>
          <w:p w14:paraId="607283F5">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lang w:val="en-US" w:eastAsia="zh-CN" w:bidi="ar"/>
              </w:rPr>
              <w:t>1、</w:t>
            </w:r>
            <w:r>
              <w:rPr>
                <w:rFonts w:hint="default" w:ascii="Times New Roman" w:hAnsi="Times New Roman" w:eastAsia="宋体" w:cs="Times New Roman"/>
                <w:i w:val="0"/>
                <w:iCs w:val="0"/>
                <w:color w:val="000000"/>
                <w:kern w:val="0"/>
                <w:sz w:val="24"/>
                <w:szCs w:val="24"/>
                <w:u w:val="none"/>
                <w:lang w:val="en-US" w:eastAsia="zh-CN" w:bidi="ar"/>
              </w:rPr>
              <w:t>顶面凹凸不平及孔洞用腻子批两遍</w:t>
            </w:r>
            <w:r>
              <w:rPr>
                <w:rFonts w:hint="default" w:ascii="Times New Roman" w:hAnsi="Times New Roman" w:cs="Times New Roman"/>
                <w:i w:val="0"/>
                <w:iCs w:val="0"/>
                <w:color w:val="000000"/>
                <w:kern w:val="0"/>
                <w:sz w:val="24"/>
                <w:szCs w:val="24"/>
                <w:u w:val="none"/>
                <w:lang w:val="en-US" w:eastAsia="zh-CN" w:bidi="ar"/>
              </w:rPr>
              <w:t>，不平处砂纸</w:t>
            </w:r>
            <w:r>
              <w:rPr>
                <w:rFonts w:hint="default" w:ascii="Times New Roman" w:hAnsi="Times New Roman" w:eastAsia="宋体" w:cs="Times New Roman"/>
                <w:i w:val="0"/>
                <w:iCs w:val="0"/>
                <w:color w:val="000000"/>
                <w:kern w:val="0"/>
                <w:sz w:val="24"/>
                <w:szCs w:val="24"/>
                <w:u w:val="none"/>
                <w:lang w:val="en-US" w:eastAsia="zh-CN" w:bidi="ar"/>
              </w:rPr>
              <w:t>打磨</w:t>
            </w:r>
            <w:r>
              <w:rPr>
                <w:rFonts w:hint="default" w:ascii="Times New Roman" w:hAnsi="Times New Roman" w:cs="Times New Roman"/>
                <w:i w:val="0"/>
                <w:iCs w:val="0"/>
                <w:color w:val="000000"/>
                <w:kern w:val="0"/>
                <w:sz w:val="24"/>
                <w:szCs w:val="24"/>
                <w:u w:val="none"/>
                <w:lang w:val="en-US" w:eastAsia="zh-CN" w:bidi="ar"/>
              </w:rPr>
              <w:t>，整体</w:t>
            </w:r>
            <w:r>
              <w:rPr>
                <w:rFonts w:hint="default" w:ascii="Times New Roman" w:hAnsi="Times New Roman" w:eastAsia="宋体" w:cs="Times New Roman"/>
                <w:i w:val="0"/>
                <w:iCs w:val="0"/>
                <w:color w:val="000000"/>
                <w:kern w:val="0"/>
                <w:sz w:val="24"/>
                <w:szCs w:val="24"/>
                <w:u w:val="none"/>
                <w:lang w:val="en-US" w:eastAsia="zh-CN" w:bidi="ar"/>
              </w:rPr>
              <w:t xml:space="preserve">喷灰色乳胶漆两遍（成品表面均匀，不得有透底，花斑等现象）；      </w:t>
            </w:r>
          </w:p>
          <w:p w14:paraId="50AE0B08">
            <w:pPr>
              <w:keepNext w:val="0"/>
              <w:keepLines w:val="0"/>
              <w:widowControl/>
              <w:numPr>
                <w:ilvl w:val="0"/>
                <w:numId w:val="0"/>
              </w:numPr>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color w:val="auto"/>
                <w:kern w:val="2"/>
                <w:sz w:val="22"/>
                <w:szCs w:val="22"/>
                <w:lang w:val="en-US" w:eastAsia="zh-CN" w:bidi="ar-SA"/>
              </w:rPr>
              <w:t>2、</w:t>
            </w:r>
            <w:r>
              <w:rPr>
                <w:rFonts w:hint="default" w:ascii="Times New Roman" w:hAnsi="Times New Roman" w:eastAsia="宋体" w:cs="Times New Roman"/>
                <w:i w:val="0"/>
                <w:iCs w:val="0"/>
                <w:color w:val="000000"/>
                <w:kern w:val="0"/>
                <w:sz w:val="24"/>
                <w:szCs w:val="24"/>
                <w:u w:val="none"/>
                <w:lang w:val="en-US" w:eastAsia="zh-CN" w:bidi="ar"/>
              </w:rPr>
              <w:t>品牌：立邦、三棵树、多乐士</w:t>
            </w:r>
          </w:p>
        </w:tc>
        <w:tc>
          <w:tcPr>
            <w:tcW w:w="833" w:type="dxa"/>
            <w:tcBorders>
              <w:top w:val="single" w:color="000000" w:sz="4" w:space="0"/>
              <w:left w:val="single" w:color="000000" w:sz="4" w:space="0"/>
              <w:bottom w:val="single" w:color="000000" w:sz="4" w:space="0"/>
              <w:right w:val="single" w:color="000000" w:sz="4" w:space="0"/>
            </w:tcBorders>
            <w:vAlign w:val="center"/>
          </w:tcPr>
          <w:p w14:paraId="622445FB">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900" w:type="dxa"/>
            <w:tcBorders>
              <w:top w:val="single" w:color="000000" w:sz="4" w:space="0"/>
              <w:left w:val="single" w:color="000000" w:sz="4" w:space="0"/>
              <w:bottom w:val="single" w:color="000000" w:sz="4" w:space="0"/>
              <w:right w:val="single" w:color="000000" w:sz="4" w:space="0"/>
            </w:tcBorders>
            <w:vAlign w:val="center"/>
          </w:tcPr>
          <w:p w14:paraId="65C8A55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7361F057">
        <w:tblPrEx>
          <w:tblCellMar>
            <w:top w:w="0" w:type="dxa"/>
            <w:left w:w="108" w:type="dxa"/>
            <w:bottom w:w="0" w:type="dxa"/>
            <w:right w:w="108" w:type="dxa"/>
          </w:tblCellMar>
        </w:tblPrEx>
        <w:trPr>
          <w:trHeight w:val="10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550AD9E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vAlign w:val="center"/>
          </w:tcPr>
          <w:p w14:paraId="71C1BD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室内吊顶</w:t>
            </w:r>
          </w:p>
        </w:tc>
        <w:tc>
          <w:tcPr>
            <w:tcW w:w="5300" w:type="dxa"/>
            <w:tcBorders>
              <w:top w:val="single" w:color="000000" w:sz="4" w:space="0"/>
              <w:left w:val="single" w:color="000000" w:sz="4" w:space="0"/>
              <w:bottom w:val="single" w:color="000000" w:sz="4" w:space="0"/>
              <w:right w:val="single" w:color="000000" w:sz="4" w:space="0"/>
            </w:tcBorders>
            <w:vAlign w:val="center"/>
          </w:tcPr>
          <w:p w14:paraId="4B9F65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安装150m*150mm*30mm铁格栅吊顶，根据现场原有现状，自行调整及重新安装50主龙0.6厚、副龙骨、8mm丝杆等。</w:t>
            </w:r>
          </w:p>
        </w:tc>
        <w:tc>
          <w:tcPr>
            <w:tcW w:w="833" w:type="dxa"/>
            <w:tcBorders>
              <w:top w:val="single" w:color="000000" w:sz="4" w:space="0"/>
              <w:left w:val="single" w:color="000000" w:sz="4" w:space="0"/>
              <w:bottom w:val="single" w:color="000000" w:sz="4" w:space="0"/>
              <w:right w:val="single" w:color="000000" w:sz="4" w:space="0"/>
            </w:tcBorders>
            <w:vAlign w:val="center"/>
          </w:tcPr>
          <w:p w14:paraId="3F2621D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900" w:type="dxa"/>
            <w:tcBorders>
              <w:top w:val="single" w:color="000000" w:sz="4" w:space="0"/>
              <w:left w:val="single" w:color="000000" w:sz="4" w:space="0"/>
              <w:bottom w:val="single" w:color="000000" w:sz="4" w:space="0"/>
              <w:right w:val="single" w:color="000000" w:sz="4" w:space="0"/>
            </w:tcBorders>
            <w:vAlign w:val="center"/>
          </w:tcPr>
          <w:p w14:paraId="16987EE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3B842111">
        <w:tblPrEx>
          <w:tblCellMar>
            <w:top w:w="0" w:type="dxa"/>
            <w:left w:w="108" w:type="dxa"/>
            <w:bottom w:w="0" w:type="dxa"/>
            <w:right w:w="108" w:type="dxa"/>
          </w:tblCellMar>
        </w:tblPrEx>
        <w:trPr>
          <w:trHeight w:val="869"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0A8E14B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vAlign w:val="center"/>
          </w:tcPr>
          <w:p w14:paraId="02552A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墙面基层</w:t>
            </w:r>
          </w:p>
        </w:tc>
        <w:tc>
          <w:tcPr>
            <w:tcW w:w="5300" w:type="dxa"/>
            <w:tcBorders>
              <w:top w:val="single" w:color="000000" w:sz="4" w:space="0"/>
              <w:left w:val="single" w:color="000000" w:sz="4" w:space="0"/>
              <w:bottom w:val="single" w:color="000000" w:sz="4" w:space="0"/>
              <w:right w:val="single" w:color="000000" w:sz="4" w:space="0"/>
            </w:tcBorders>
            <w:vAlign w:val="center"/>
          </w:tcPr>
          <w:p w14:paraId="32A51B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墙面12mm阻燃板打底（环保：E0级，品牌：千年舟、莫干山、福庆）</w:t>
            </w:r>
          </w:p>
        </w:tc>
        <w:tc>
          <w:tcPr>
            <w:tcW w:w="833" w:type="dxa"/>
            <w:tcBorders>
              <w:top w:val="single" w:color="000000" w:sz="4" w:space="0"/>
              <w:left w:val="single" w:color="000000" w:sz="4" w:space="0"/>
              <w:bottom w:val="single" w:color="000000" w:sz="4" w:space="0"/>
              <w:right w:val="single" w:color="000000" w:sz="4" w:space="0"/>
            </w:tcBorders>
            <w:vAlign w:val="center"/>
          </w:tcPr>
          <w:p w14:paraId="020587F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vAlign w:val="center"/>
          </w:tcPr>
          <w:p w14:paraId="26565D4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18592250">
        <w:tblPrEx>
          <w:tblCellMar>
            <w:top w:w="0" w:type="dxa"/>
            <w:left w:w="108" w:type="dxa"/>
            <w:bottom w:w="0" w:type="dxa"/>
            <w:right w:w="108" w:type="dxa"/>
          </w:tblCellMar>
        </w:tblPrEx>
        <w:trPr>
          <w:trHeight w:val="214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0EBAB4F">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vAlign w:val="center"/>
          </w:tcPr>
          <w:p w14:paraId="466E3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墙面碳晶板木饰面</w:t>
            </w:r>
          </w:p>
        </w:tc>
        <w:tc>
          <w:tcPr>
            <w:tcW w:w="5300" w:type="dxa"/>
            <w:tcBorders>
              <w:top w:val="single" w:color="000000" w:sz="4" w:space="0"/>
              <w:left w:val="single" w:color="000000" w:sz="4" w:space="0"/>
              <w:bottom w:val="single" w:color="000000" w:sz="4" w:space="0"/>
              <w:right w:val="single" w:color="000000" w:sz="4" w:space="0"/>
            </w:tcBorders>
            <w:vAlign w:val="center"/>
          </w:tcPr>
          <w:p w14:paraId="581ABC30">
            <w:pPr>
              <w:keepNext w:val="0"/>
              <w:keepLines w:val="0"/>
              <w:widowControl/>
              <w:suppressLineNumbers w:val="0"/>
              <w:jc w:val="left"/>
              <w:textAlignment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1、8mm厚高光板、木纹板（上口暗藏LED线条灯，包含基层凸出墙面造型做法，包含所有辅材）</w:t>
            </w:r>
            <w:r>
              <w:rPr>
                <w:rFonts w:hint="default" w:ascii="Times New Roman" w:hAnsi="Times New Roman" w:cs="Times New Roman"/>
                <w:i w:val="0"/>
                <w:iCs w:val="0"/>
                <w:color w:val="000000"/>
                <w:kern w:val="0"/>
                <w:sz w:val="24"/>
                <w:szCs w:val="24"/>
                <w:u w:val="none"/>
                <w:lang w:val="en-US" w:eastAsia="zh-CN" w:bidi="ar"/>
              </w:rPr>
              <w:t>；</w:t>
            </w:r>
          </w:p>
          <w:p w14:paraId="19D8AFCB">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lang w:val="en-US" w:eastAsia="zh-CN" w:bidi="ar"/>
              </w:rPr>
              <w:t>2</w:t>
            </w:r>
            <w:r>
              <w:rPr>
                <w:rFonts w:hint="default" w:ascii="Times New Roman" w:hAnsi="Times New Roman" w:eastAsia="宋体" w:cs="Times New Roman"/>
                <w:i w:val="0"/>
                <w:iCs w:val="0"/>
                <w:color w:val="000000"/>
                <w:kern w:val="0"/>
                <w:sz w:val="24"/>
                <w:szCs w:val="24"/>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环保：E0级，品牌：千年舟、莫干山、福庆</w:t>
            </w:r>
            <w:r>
              <w:rPr>
                <w:rFonts w:hint="default" w:ascii="Times New Roman" w:hAnsi="Times New Roman" w:cs="Times New Roman"/>
                <w:i w:val="0"/>
                <w:iCs w:val="0"/>
                <w:color w:val="000000"/>
                <w:kern w:val="0"/>
                <w:sz w:val="24"/>
                <w:szCs w:val="24"/>
                <w:u w:val="none"/>
                <w:lang w:val="en-US" w:eastAsia="zh-CN" w:bidi="ar"/>
              </w:rPr>
              <w:t>；</w:t>
            </w:r>
          </w:p>
          <w:p w14:paraId="52EA7939">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cs="Times New Roman"/>
                <w:sz w:val="22"/>
                <w:szCs w:val="22"/>
                <w:highlight w:val="none"/>
              </w:rPr>
            </w:pPr>
            <w:r>
              <w:rPr>
                <w:rFonts w:hint="default" w:ascii="Times New Roman" w:hAnsi="Times New Roman" w:cs="Times New Roman"/>
                <w:color w:val="auto"/>
                <w:kern w:val="2"/>
                <w:sz w:val="22"/>
                <w:szCs w:val="22"/>
                <w:lang w:val="en-US" w:eastAsia="zh-CN" w:bidi="ar-SA"/>
              </w:rPr>
              <w:t>3</w:t>
            </w:r>
            <w:r>
              <w:rPr>
                <w:rFonts w:hint="default" w:ascii="Times New Roman" w:hAnsi="Times New Roman" w:eastAsia="宋体" w:cs="Times New Roman"/>
                <w:color w:val="auto"/>
                <w:kern w:val="2"/>
                <w:sz w:val="22"/>
                <w:szCs w:val="22"/>
                <w:lang w:val="en-US" w:eastAsia="zh-CN" w:bidi="ar-SA"/>
              </w:rPr>
              <w:t>、</w:t>
            </w:r>
            <w:r>
              <w:rPr>
                <w:rFonts w:hint="default" w:ascii="Times New Roman" w:hAnsi="Times New Roman" w:eastAsia="宋体" w:cs="Times New Roman"/>
                <w:i w:val="0"/>
                <w:iCs w:val="0"/>
                <w:color w:val="000000"/>
                <w:kern w:val="0"/>
                <w:sz w:val="24"/>
                <w:szCs w:val="24"/>
                <w:u w:val="none"/>
                <w:lang w:val="en-US" w:eastAsia="zh-CN" w:bidi="ar"/>
              </w:rPr>
              <w:t>碳晶板采用字母槽拼缝做法</w:t>
            </w:r>
            <w:r>
              <w:rPr>
                <w:rFonts w:hint="default" w:ascii="Times New Roman" w:hAnsi="Times New Roman" w:cs="Times New Roman"/>
                <w:i w:val="0"/>
                <w:iCs w:val="0"/>
                <w:color w:val="000000"/>
                <w:kern w:val="0"/>
                <w:sz w:val="24"/>
                <w:szCs w:val="24"/>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vAlign w:val="center"/>
          </w:tcPr>
          <w:p w14:paraId="6D59ED28">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900" w:type="dxa"/>
            <w:tcBorders>
              <w:top w:val="single" w:color="000000" w:sz="4" w:space="0"/>
              <w:left w:val="single" w:color="000000" w:sz="4" w:space="0"/>
              <w:bottom w:val="single" w:color="000000" w:sz="4" w:space="0"/>
              <w:right w:val="single" w:color="000000" w:sz="4" w:space="0"/>
            </w:tcBorders>
            <w:vAlign w:val="center"/>
          </w:tcPr>
          <w:p w14:paraId="35ADEE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5B3B2FE9">
        <w:tblPrEx>
          <w:tblCellMar>
            <w:top w:w="0" w:type="dxa"/>
            <w:left w:w="108" w:type="dxa"/>
            <w:bottom w:w="0" w:type="dxa"/>
            <w:right w:w="108" w:type="dxa"/>
          </w:tblCellMar>
        </w:tblPrEx>
        <w:trPr>
          <w:trHeight w:val="2107"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716996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vAlign w:val="center"/>
          </w:tcPr>
          <w:p w14:paraId="3D5DC5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造型展板及灯带</w:t>
            </w:r>
          </w:p>
        </w:tc>
        <w:tc>
          <w:tcPr>
            <w:tcW w:w="5300" w:type="dxa"/>
            <w:tcBorders>
              <w:top w:val="single" w:color="000000" w:sz="4" w:space="0"/>
              <w:left w:val="single" w:color="000000" w:sz="4" w:space="0"/>
              <w:bottom w:val="single" w:color="000000" w:sz="4" w:space="0"/>
              <w:right w:val="single" w:color="000000" w:sz="4" w:space="0"/>
            </w:tcBorders>
            <w:vAlign w:val="center"/>
          </w:tcPr>
          <w:p w14:paraId="40E9927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1、20mmpvc板在PVC板四周边侧面，开8-10mm宽、8-10mm深通槽</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2、嵌入低压LED软灯带（12V/24V），灯带品牌：佛山照明、雷士等一线品牌</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光线向侧面漫射，展板整体轮廓发亮，正面干净无灯体（不含广告）</w:t>
            </w:r>
          </w:p>
        </w:tc>
        <w:tc>
          <w:tcPr>
            <w:tcW w:w="833" w:type="dxa"/>
            <w:tcBorders>
              <w:top w:val="single" w:color="000000" w:sz="4" w:space="0"/>
              <w:left w:val="single" w:color="000000" w:sz="4" w:space="0"/>
              <w:bottom w:val="single" w:color="000000" w:sz="4" w:space="0"/>
              <w:right w:val="single" w:color="000000" w:sz="4" w:space="0"/>
            </w:tcBorders>
            <w:vAlign w:val="center"/>
          </w:tcPr>
          <w:p w14:paraId="0649DFA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vAlign w:val="center"/>
          </w:tcPr>
          <w:p w14:paraId="35570D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2AB758C0">
        <w:tblPrEx>
          <w:tblCellMar>
            <w:top w:w="0" w:type="dxa"/>
            <w:left w:w="108" w:type="dxa"/>
            <w:bottom w:w="0" w:type="dxa"/>
            <w:right w:w="108" w:type="dxa"/>
          </w:tblCellMar>
        </w:tblPrEx>
        <w:trPr>
          <w:trHeight w:val="2013"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C69FE31">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vAlign w:val="center"/>
          </w:tcPr>
          <w:p w14:paraId="75E5AE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圆形造型吊顶</w:t>
            </w:r>
          </w:p>
        </w:tc>
        <w:tc>
          <w:tcPr>
            <w:tcW w:w="5300" w:type="dxa"/>
            <w:tcBorders>
              <w:top w:val="single" w:color="000000" w:sz="4" w:space="0"/>
              <w:left w:val="single" w:color="000000" w:sz="4" w:space="0"/>
              <w:bottom w:val="single" w:color="000000" w:sz="4" w:space="0"/>
              <w:right w:val="single" w:color="000000" w:sz="4" w:space="0"/>
            </w:tcBorders>
            <w:vAlign w:val="center"/>
          </w:tcPr>
          <w:p w14:paraId="350264F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安装圆形直径 1500mm 石膏板造型吊顶，采用 18mm 厚阻燃胶合板基层；配套搭设、调整及重装 50 系列主龙骨（壁厚 0.6mm）、配套副龙骨、8mm 全牙丝杆及全套辅材；石膏板可选品牌：千年舟、龙牌、泰山；阻燃板可选品牌：千年舟、莫干山、兔宝宝。</w:t>
            </w:r>
          </w:p>
        </w:tc>
        <w:tc>
          <w:tcPr>
            <w:tcW w:w="833" w:type="dxa"/>
            <w:tcBorders>
              <w:top w:val="single" w:color="000000" w:sz="4" w:space="0"/>
              <w:left w:val="single" w:color="000000" w:sz="4" w:space="0"/>
              <w:bottom w:val="single" w:color="000000" w:sz="4" w:space="0"/>
              <w:right w:val="single" w:color="000000" w:sz="4" w:space="0"/>
            </w:tcBorders>
            <w:vAlign w:val="center"/>
          </w:tcPr>
          <w:p w14:paraId="2120339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235609D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项</w:t>
            </w:r>
          </w:p>
        </w:tc>
      </w:tr>
      <w:tr w14:paraId="63304552">
        <w:tblPrEx>
          <w:tblCellMar>
            <w:top w:w="0" w:type="dxa"/>
            <w:left w:w="108" w:type="dxa"/>
            <w:bottom w:w="0" w:type="dxa"/>
            <w:right w:w="108" w:type="dxa"/>
          </w:tblCellMar>
        </w:tblPrEx>
        <w:trPr>
          <w:trHeight w:val="2441"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654350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vAlign w:val="center"/>
          </w:tcPr>
          <w:p w14:paraId="71DBC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穿孔铝板墙</w:t>
            </w:r>
          </w:p>
        </w:tc>
        <w:tc>
          <w:tcPr>
            <w:tcW w:w="5300" w:type="dxa"/>
            <w:tcBorders>
              <w:top w:val="single" w:color="000000" w:sz="4" w:space="0"/>
              <w:left w:val="single" w:color="000000" w:sz="4" w:space="0"/>
              <w:bottom w:val="single" w:color="000000" w:sz="4" w:space="0"/>
              <w:right w:val="single" w:color="000000" w:sz="4" w:space="0"/>
            </w:tcBorders>
            <w:vAlign w:val="center"/>
          </w:tcPr>
          <w:p w14:paraId="12FBD4B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1、穿孔铝板窗洞尺寸：1450mm*1450mm；1.5mm厚度以上，φ8mm 孔，孔距 20mm左右</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2、背面层次：亚克力乳白板，LED 灯带（DC12V，间距 80–120mm，固定在背板），密封背板（铝蜂窝板 / 镀锌板，防水防尘）。布线：低压 12V，强弱电分开，接头防水；电源放检修口。</w:t>
            </w:r>
          </w:p>
        </w:tc>
        <w:tc>
          <w:tcPr>
            <w:tcW w:w="833" w:type="dxa"/>
            <w:tcBorders>
              <w:top w:val="single" w:color="000000" w:sz="4" w:space="0"/>
              <w:left w:val="single" w:color="000000" w:sz="4" w:space="0"/>
              <w:bottom w:val="single" w:color="000000" w:sz="4" w:space="0"/>
              <w:right w:val="single" w:color="000000" w:sz="4" w:space="0"/>
            </w:tcBorders>
            <w:vAlign w:val="center"/>
          </w:tcPr>
          <w:p w14:paraId="7D07DA9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vAlign w:val="center"/>
          </w:tcPr>
          <w:p w14:paraId="5CBC230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4681B3D2">
        <w:tblPrEx>
          <w:tblCellMar>
            <w:top w:w="0" w:type="dxa"/>
            <w:left w:w="108" w:type="dxa"/>
            <w:bottom w:w="0" w:type="dxa"/>
            <w:right w:w="108" w:type="dxa"/>
          </w:tblCellMar>
        </w:tblPrEx>
        <w:trPr>
          <w:trHeight w:val="273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3CBD34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vAlign w:val="center"/>
          </w:tcPr>
          <w:p w14:paraId="50B6B8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电路改造</w:t>
            </w:r>
          </w:p>
        </w:tc>
        <w:tc>
          <w:tcPr>
            <w:tcW w:w="5300" w:type="dxa"/>
            <w:tcBorders>
              <w:top w:val="single" w:color="000000" w:sz="4" w:space="0"/>
              <w:left w:val="single" w:color="000000" w:sz="4" w:space="0"/>
              <w:bottom w:val="single" w:color="000000" w:sz="4" w:space="0"/>
              <w:right w:val="single" w:color="000000" w:sz="4" w:space="0"/>
            </w:tcBorders>
            <w:vAlign w:val="center"/>
          </w:tcPr>
          <w:p w14:paraId="1FA4805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电路主电源连接及电缆线直径根据现场实际情况，电路满足包含照明、空调、插座(包含：2个空气开关、11个五孔插座、30米4平方3芯线、40米2.5平方3芯线、电源控制箱等材料，详见实训室水电路施工图）；开关、插座品牌：公牛、正泰、德力西；电线电缆品牌：无锡江南、正泰、上海上上 （所有线路全部预埋重新布线）</w:t>
            </w:r>
          </w:p>
        </w:tc>
        <w:tc>
          <w:tcPr>
            <w:tcW w:w="833" w:type="dxa"/>
            <w:tcBorders>
              <w:top w:val="single" w:color="000000" w:sz="4" w:space="0"/>
              <w:left w:val="single" w:color="000000" w:sz="4" w:space="0"/>
              <w:bottom w:val="single" w:color="000000" w:sz="4" w:space="0"/>
              <w:right w:val="single" w:color="000000" w:sz="4" w:space="0"/>
            </w:tcBorders>
            <w:vAlign w:val="center"/>
          </w:tcPr>
          <w:p w14:paraId="7D32A72C">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024E152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项</w:t>
            </w:r>
          </w:p>
        </w:tc>
      </w:tr>
      <w:tr w14:paraId="434E7497">
        <w:tblPrEx>
          <w:tblCellMar>
            <w:top w:w="0" w:type="dxa"/>
            <w:left w:w="108" w:type="dxa"/>
            <w:bottom w:w="0" w:type="dxa"/>
            <w:right w:w="108" w:type="dxa"/>
          </w:tblCellMar>
        </w:tblPrEx>
        <w:trPr>
          <w:trHeight w:val="917"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CC6DF30">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vAlign w:val="center"/>
          </w:tcPr>
          <w:p w14:paraId="6F4B0F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照明灯具</w:t>
            </w:r>
          </w:p>
        </w:tc>
        <w:tc>
          <w:tcPr>
            <w:tcW w:w="5300" w:type="dxa"/>
            <w:tcBorders>
              <w:top w:val="single" w:color="000000" w:sz="4" w:space="0"/>
              <w:left w:val="single" w:color="000000" w:sz="4" w:space="0"/>
              <w:bottom w:val="single" w:color="000000" w:sz="4" w:space="0"/>
              <w:right w:val="single" w:color="000000" w:sz="4" w:space="0"/>
            </w:tcBorders>
            <w:vAlign w:val="center"/>
          </w:tcPr>
          <w:p w14:paraId="5617DECB">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30w轨道射灯；品牌：欧普、雷士、三雄极光（包含轨道等辅材）</w:t>
            </w:r>
          </w:p>
        </w:tc>
        <w:tc>
          <w:tcPr>
            <w:tcW w:w="833" w:type="dxa"/>
            <w:tcBorders>
              <w:top w:val="single" w:color="000000" w:sz="4" w:space="0"/>
              <w:left w:val="single" w:color="000000" w:sz="4" w:space="0"/>
              <w:bottom w:val="single" w:color="000000" w:sz="4" w:space="0"/>
              <w:right w:val="single" w:color="000000" w:sz="4" w:space="0"/>
            </w:tcBorders>
            <w:vAlign w:val="center"/>
          </w:tcPr>
          <w:p w14:paraId="545CB01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vAlign w:val="center"/>
          </w:tcPr>
          <w:p w14:paraId="5BF16125">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个</w:t>
            </w:r>
          </w:p>
        </w:tc>
      </w:tr>
      <w:tr w14:paraId="6DBFEF0F">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8E82A3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vAlign w:val="center"/>
          </w:tcPr>
          <w:p w14:paraId="416C3D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照明轨道</w:t>
            </w:r>
          </w:p>
        </w:tc>
        <w:tc>
          <w:tcPr>
            <w:tcW w:w="5300" w:type="dxa"/>
            <w:tcBorders>
              <w:top w:val="single" w:color="000000" w:sz="4" w:space="0"/>
              <w:left w:val="single" w:color="000000" w:sz="4" w:space="0"/>
              <w:bottom w:val="single" w:color="000000" w:sz="4" w:space="0"/>
              <w:right w:val="single" w:color="000000" w:sz="4" w:space="0"/>
            </w:tcBorders>
            <w:vAlign w:val="center"/>
          </w:tcPr>
          <w:p w14:paraId="36CBDB1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铝合金射灯轨道</w:t>
            </w:r>
          </w:p>
        </w:tc>
        <w:tc>
          <w:tcPr>
            <w:tcW w:w="833" w:type="dxa"/>
            <w:tcBorders>
              <w:top w:val="single" w:color="000000" w:sz="4" w:space="0"/>
              <w:left w:val="single" w:color="000000" w:sz="4" w:space="0"/>
              <w:bottom w:val="single" w:color="000000" w:sz="4" w:space="0"/>
              <w:right w:val="single" w:color="000000" w:sz="4" w:space="0"/>
            </w:tcBorders>
            <w:vAlign w:val="center"/>
          </w:tcPr>
          <w:p w14:paraId="7197F33F">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vAlign w:val="center"/>
          </w:tcPr>
          <w:p w14:paraId="0762F09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米</w:t>
            </w:r>
          </w:p>
        </w:tc>
      </w:tr>
      <w:tr w14:paraId="7E8FECA5">
        <w:tblPrEx>
          <w:tblCellMar>
            <w:top w:w="0" w:type="dxa"/>
            <w:left w:w="108" w:type="dxa"/>
            <w:bottom w:w="0" w:type="dxa"/>
            <w:right w:w="108" w:type="dxa"/>
          </w:tblCellMar>
        </w:tblPrEx>
        <w:trPr>
          <w:trHeight w:val="2858"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F143E41">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vAlign w:val="center"/>
          </w:tcPr>
          <w:p w14:paraId="26F2EB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软膜灯箱</w:t>
            </w:r>
          </w:p>
        </w:tc>
        <w:tc>
          <w:tcPr>
            <w:tcW w:w="5300" w:type="dxa"/>
            <w:tcBorders>
              <w:top w:val="single" w:color="000000" w:sz="4" w:space="0"/>
              <w:left w:val="single" w:color="000000" w:sz="4" w:space="0"/>
              <w:bottom w:val="single" w:color="000000" w:sz="4" w:space="0"/>
              <w:right w:val="single" w:color="000000" w:sz="4" w:space="0"/>
            </w:tcBorders>
            <w:vAlign w:val="center"/>
          </w:tcPr>
          <w:p w14:paraId="391A19E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PVC 透光软膜长6.55米*宽1.56米，厚度：0.18mm（PVC）</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UV 高清喷绘，室内 10 年不褪色</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材质：铝合金，壁厚 1.5mm</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厚度（灯箱厚）：6cm以下（常用 6–8cm）</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光源LED，电压：DC24V 低压（安全、压降小）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品牌：雷士、欧普、晖昂光电（无压降）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背板3mm PVC板或1.2mm 镀锌钢板，防火B1 级</w:t>
            </w:r>
          </w:p>
        </w:tc>
        <w:tc>
          <w:tcPr>
            <w:tcW w:w="833" w:type="dxa"/>
            <w:tcBorders>
              <w:top w:val="single" w:color="000000" w:sz="4" w:space="0"/>
              <w:left w:val="single" w:color="000000" w:sz="4" w:space="0"/>
              <w:bottom w:val="single" w:color="000000" w:sz="4" w:space="0"/>
              <w:right w:val="single" w:color="000000" w:sz="4" w:space="0"/>
            </w:tcBorders>
            <w:vAlign w:val="center"/>
          </w:tcPr>
          <w:p w14:paraId="1E451219">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900" w:type="dxa"/>
            <w:tcBorders>
              <w:top w:val="single" w:color="000000" w:sz="4" w:space="0"/>
              <w:left w:val="single" w:color="000000" w:sz="4" w:space="0"/>
              <w:bottom w:val="single" w:color="000000" w:sz="4" w:space="0"/>
              <w:right w:val="single" w:color="000000" w:sz="4" w:space="0"/>
            </w:tcBorders>
            <w:vAlign w:val="center"/>
          </w:tcPr>
          <w:p w14:paraId="2290E7D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07FEFEBE">
        <w:tblPrEx>
          <w:tblCellMar>
            <w:top w:w="0" w:type="dxa"/>
            <w:left w:w="108" w:type="dxa"/>
            <w:bottom w:w="0" w:type="dxa"/>
            <w:right w:w="108" w:type="dxa"/>
          </w:tblCellMar>
        </w:tblPrEx>
        <w:trPr>
          <w:trHeight w:val="2294"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4B6CE2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800" w:type="dxa"/>
            <w:tcBorders>
              <w:top w:val="single" w:color="000000" w:sz="4" w:space="0"/>
              <w:left w:val="single" w:color="000000" w:sz="4" w:space="0"/>
              <w:bottom w:val="single" w:color="000000" w:sz="4" w:space="0"/>
              <w:right w:val="single" w:color="000000" w:sz="4" w:space="0"/>
            </w:tcBorders>
            <w:vAlign w:val="center"/>
          </w:tcPr>
          <w:p w14:paraId="03F4D1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门头真石漆</w:t>
            </w:r>
          </w:p>
        </w:tc>
        <w:tc>
          <w:tcPr>
            <w:tcW w:w="5300" w:type="dxa"/>
            <w:tcBorders>
              <w:top w:val="single" w:color="000000" w:sz="4" w:space="0"/>
              <w:left w:val="single" w:color="000000" w:sz="4" w:space="0"/>
              <w:bottom w:val="single" w:color="000000" w:sz="4" w:space="0"/>
              <w:right w:val="single" w:color="000000" w:sz="4" w:space="0"/>
            </w:tcBorders>
            <w:vAlign w:val="center"/>
          </w:tcPr>
          <w:p w14:paraId="65FFD605">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墙面清理，原有门头墙面表面基层起壳脱落处全部铲除，重新</w:t>
            </w:r>
            <w:r>
              <w:rPr>
                <w:rFonts w:hint="default" w:ascii="Times New Roman" w:hAnsi="Times New Roman" w:cs="Times New Roman"/>
                <w:i w:val="0"/>
                <w:iCs w:val="0"/>
                <w:color w:val="000000"/>
                <w:kern w:val="0"/>
                <w:sz w:val="24"/>
                <w:szCs w:val="24"/>
                <w:u w:val="none"/>
                <w:lang w:val="en-US" w:eastAsia="zh-CN" w:bidi="ar"/>
              </w:rPr>
              <w:t>用水泥砂浆</w:t>
            </w:r>
            <w:r>
              <w:rPr>
                <w:rFonts w:hint="default" w:ascii="Times New Roman" w:hAnsi="Times New Roman" w:eastAsia="宋体" w:cs="Times New Roman"/>
                <w:i w:val="0"/>
                <w:iCs w:val="0"/>
                <w:color w:val="000000"/>
                <w:kern w:val="0"/>
                <w:sz w:val="24"/>
                <w:szCs w:val="24"/>
                <w:u w:val="none"/>
                <w:lang w:val="en-US" w:eastAsia="zh-CN" w:bidi="ar"/>
              </w:rPr>
              <w:t>粉刷抹灰，局部返碱墙面用草酸等去碱处理；</w:t>
            </w:r>
          </w:p>
          <w:p w14:paraId="233BD1EF">
            <w:pPr>
              <w:keepNext w:val="0"/>
              <w:keepLines w:val="0"/>
              <w:widowControl/>
              <w:numPr>
                <w:ilvl w:val="0"/>
                <w:numId w:val="1"/>
              </w:numPr>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封闭底漆（渗透性墙固）滚涂两遍；</w:t>
            </w:r>
          </w:p>
          <w:p w14:paraId="5D248835">
            <w:pPr>
              <w:keepNext w:val="0"/>
              <w:keepLines w:val="0"/>
              <w:widowControl/>
              <w:numPr>
                <w:ilvl w:val="0"/>
                <w:numId w:val="1"/>
              </w:numPr>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粉刷石膏</w:t>
            </w:r>
            <w:r>
              <w:rPr>
                <w:rFonts w:hint="default" w:ascii="Times New Roman" w:hAnsi="Times New Roman" w:cs="Times New Roman"/>
                <w:i w:val="0"/>
                <w:iCs w:val="0"/>
                <w:color w:val="000000"/>
                <w:kern w:val="0"/>
                <w:sz w:val="24"/>
                <w:szCs w:val="24"/>
                <w:u w:val="none"/>
                <w:lang w:val="en-US" w:eastAsia="zh-CN" w:bidi="ar"/>
              </w:rPr>
              <w:t>对局部</w:t>
            </w:r>
            <w:r>
              <w:rPr>
                <w:rFonts w:hint="default" w:ascii="Times New Roman" w:hAnsi="Times New Roman" w:eastAsia="宋体" w:cs="Times New Roman"/>
                <w:i w:val="0"/>
                <w:iCs w:val="0"/>
                <w:color w:val="000000"/>
                <w:kern w:val="0"/>
                <w:sz w:val="24"/>
                <w:szCs w:val="24"/>
                <w:u w:val="none"/>
                <w:lang w:val="en-US" w:eastAsia="zh-CN" w:bidi="ar"/>
              </w:rPr>
              <w:t>基层、阴阳角找补，</w:t>
            </w:r>
            <w:r>
              <w:rPr>
                <w:rFonts w:hint="default" w:ascii="Times New Roman" w:hAnsi="Times New Roman" w:cs="Times New Roman"/>
                <w:i w:val="0"/>
                <w:iCs w:val="0"/>
                <w:color w:val="000000"/>
                <w:kern w:val="0"/>
                <w:sz w:val="24"/>
                <w:szCs w:val="24"/>
                <w:u w:val="none"/>
                <w:lang w:val="en-US" w:eastAsia="zh-CN" w:bidi="ar"/>
              </w:rPr>
              <w:t>批刮两遍</w:t>
            </w:r>
            <w:r>
              <w:rPr>
                <w:rFonts w:hint="default" w:ascii="Times New Roman" w:hAnsi="Times New Roman" w:eastAsia="宋体" w:cs="Times New Roman"/>
                <w:i w:val="0"/>
                <w:iCs w:val="0"/>
                <w:color w:val="000000"/>
                <w:kern w:val="0"/>
                <w:sz w:val="24"/>
                <w:szCs w:val="24"/>
                <w:u w:val="none"/>
                <w:lang w:val="en-US" w:eastAsia="zh-CN" w:bidi="ar"/>
              </w:rPr>
              <w:t>耐水抗碱腻子</w:t>
            </w:r>
            <w:r>
              <w:rPr>
                <w:rFonts w:hint="default" w:ascii="Times New Roman" w:hAnsi="Times New Roman" w:cs="Times New Roman"/>
                <w:i w:val="0"/>
                <w:iCs w:val="0"/>
                <w:color w:val="000000"/>
                <w:kern w:val="0"/>
                <w:sz w:val="24"/>
                <w:szCs w:val="24"/>
                <w:u w:val="none"/>
                <w:lang w:val="en-US" w:eastAsia="zh-CN" w:bidi="ar"/>
              </w:rPr>
              <w:t>；</w:t>
            </w:r>
          </w:p>
          <w:p w14:paraId="60531DF9">
            <w:pPr>
              <w:keepNext w:val="0"/>
              <w:keepLines w:val="0"/>
              <w:widowControl/>
              <w:numPr>
                <w:ilvl w:val="0"/>
                <w:numId w:val="1"/>
              </w:numPr>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喷涂真石漆。</w:t>
            </w:r>
          </w:p>
        </w:tc>
        <w:tc>
          <w:tcPr>
            <w:tcW w:w="833" w:type="dxa"/>
            <w:tcBorders>
              <w:top w:val="single" w:color="000000" w:sz="4" w:space="0"/>
              <w:left w:val="single" w:color="000000" w:sz="4" w:space="0"/>
              <w:bottom w:val="single" w:color="000000" w:sz="4" w:space="0"/>
              <w:right w:val="single" w:color="000000" w:sz="4" w:space="0"/>
            </w:tcBorders>
            <w:vAlign w:val="center"/>
          </w:tcPr>
          <w:p w14:paraId="0B6827B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vAlign w:val="center"/>
          </w:tcPr>
          <w:p w14:paraId="036D751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平方米</w:t>
            </w:r>
          </w:p>
        </w:tc>
      </w:tr>
      <w:tr w14:paraId="1C685AA6">
        <w:tblPrEx>
          <w:tblCellMar>
            <w:top w:w="0" w:type="dxa"/>
            <w:left w:w="108" w:type="dxa"/>
            <w:bottom w:w="0" w:type="dxa"/>
            <w:right w:w="108" w:type="dxa"/>
          </w:tblCellMar>
        </w:tblPrEx>
        <w:trPr>
          <w:trHeight w:val="2351"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66A412F7">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vAlign w:val="center"/>
          </w:tcPr>
          <w:p w14:paraId="35C858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门头制作</w:t>
            </w:r>
          </w:p>
        </w:tc>
        <w:tc>
          <w:tcPr>
            <w:tcW w:w="5300" w:type="dxa"/>
            <w:tcBorders>
              <w:top w:val="single" w:color="000000" w:sz="4" w:space="0"/>
              <w:left w:val="single" w:color="000000" w:sz="4" w:space="0"/>
              <w:bottom w:val="single" w:color="000000" w:sz="4" w:space="0"/>
              <w:right w:val="single" w:color="000000" w:sz="4" w:space="0"/>
            </w:tcBorders>
            <w:vAlign w:val="center"/>
          </w:tcPr>
          <w:p w14:paraId="7416351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1、亚克力发光字， 材质：全新高透亚克力；厚度：20mm，性能要求透光均匀，无黑点、水纹、划痕、气泡，质保 3 年以上不明显发黄，6个大字90cm×90cm，7个小字35cm×35cm，斑马鱼图案大小参照效果图；灯带40米，整个供电系统自行配置：DC12V 低压、变压器、电源控制箱（含漏保、空开、电源线、套管等配件）</w:t>
            </w:r>
          </w:p>
        </w:tc>
        <w:tc>
          <w:tcPr>
            <w:tcW w:w="833" w:type="dxa"/>
            <w:tcBorders>
              <w:top w:val="single" w:color="000000" w:sz="4" w:space="0"/>
              <w:left w:val="single" w:color="000000" w:sz="4" w:space="0"/>
              <w:bottom w:val="single" w:color="000000" w:sz="4" w:space="0"/>
              <w:right w:val="single" w:color="000000" w:sz="4" w:space="0"/>
            </w:tcBorders>
            <w:vAlign w:val="center"/>
          </w:tcPr>
          <w:p w14:paraId="2F1863F4">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07069F3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4"/>
                <w:szCs w:val="24"/>
                <w:u w:val="none"/>
                <w:lang w:val="en-US" w:eastAsia="zh-CN" w:bidi="ar"/>
              </w:rPr>
              <w:t>项</w:t>
            </w:r>
          </w:p>
        </w:tc>
      </w:tr>
      <w:tr w14:paraId="7B7028C0">
        <w:tblPrEx>
          <w:tblCellMar>
            <w:top w:w="0" w:type="dxa"/>
            <w:left w:w="108" w:type="dxa"/>
            <w:bottom w:w="0" w:type="dxa"/>
            <w:right w:w="108" w:type="dxa"/>
          </w:tblCellMar>
        </w:tblPrEx>
        <w:trPr>
          <w:trHeight w:val="205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26F613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21</w:t>
            </w:r>
          </w:p>
        </w:tc>
        <w:tc>
          <w:tcPr>
            <w:tcW w:w="800" w:type="dxa"/>
            <w:tcBorders>
              <w:top w:val="single" w:color="000000" w:sz="4" w:space="0"/>
              <w:left w:val="single" w:color="000000" w:sz="4" w:space="0"/>
              <w:bottom w:val="single" w:color="000000" w:sz="4" w:space="0"/>
              <w:right w:val="single" w:color="000000" w:sz="4" w:space="0"/>
            </w:tcBorders>
            <w:vAlign w:val="center"/>
          </w:tcPr>
          <w:p w14:paraId="26E34313">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室内地面地胶垫铺装</w:t>
            </w:r>
          </w:p>
        </w:tc>
        <w:tc>
          <w:tcPr>
            <w:tcW w:w="5300" w:type="dxa"/>
            <w:tcBorders>
              <w:top w:val="single" w:color="000000" w:sz="4" w:space="0"/>
              <w:left w:val="single" w:color="000000" w:sz="4" w:space="0"/>
              <w:bottom w:val="single" w:color="000000" w:sz="4" w:space="0"/>
              <w:right w:val="single" w:color="000000" w:sz="4" w:space="0"/>
            </w:tcBorders>
            <w:vAlign w:val="center"/>
          </w:tcPr>
          <w:p w14:paraId="488130F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1、2mm厚PVC地胶</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抗菌率&gt;99%（ISO22196）、耐磨性&lt;350（ENISO5470-1)、有毒有害测试（GB18586-2001）：合格、防火等级B1级；2、原有地面做2mm厚度以上自流平找平，破损空鼓瓷砖地面拆除重新水泥砂浆找平，满足地胶平整度要求。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4B8FCD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67.5</w:t>
            </w:r>
          </w:p>
        </w:tc>
        <w:tc>
          <w:tcPr>
            <w:tcW w:w="900" w:type="dxa"/>
            <w:tcBorders>
              <w:top w:val="single" w:color="000000" w:sz="4" w:space="0"/>
              <w:left w:val="single" w:color="000000" w:sz="4" w:space="0"/>
              <w:bottom w:val="single" w:color="000000" w:sz="4" w:space="0"/>
              <w:right w:val="single" w:color="000000" w:sz="4" w:space="0"/>
            </w:tcBorders>
            <w:vAlign w:val="center"/>
          </w:tcPr>
          <w:p w14:paraId="2308BF24">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平方米</w:t>
            </w:r>
          </w:p>
        </w:tc>
      </w:tr>
    </w:tbl>
    <w:p w14:paraId="2FC1474D">
      <w:pPr>
        <w:spacing w:line="400" w:lineRule="exact"/>
        <w:ind w:leftChars="0" w:rightChars="0" w:firstLineChars="20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2、施工</w:t>
      </w:r>
      <w:r>
        <w:rPr>
          <w:rFonts w:hint="default" w:ascii="Times New Roman" w:hAnsi="Times New Roman" w:cs="Times New Roman"/>
          <w:bCs/>
          <w:color w:val="000000"/>
          <w:sz w:val="24"/>
          <w:highlight w:val="none"/>
        </w:rPr>
        <w:t>要求：</w:t>
      </w:r>
    </w:p>
    <w:p w14:paraId="3E53318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（1）施工方根据工程量清单要求及现场情况，向校方提供安全、高质、完整、合理的施工方案，并与校方相关工作人员确认后方可施工。</w:t>
      </w:r>
    </w:p>
    <w:p w14:paraId="54D4B29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（2）现场作业符合规范、确保安全</w:t>
      </w:r>
      <w:r>
        <w:rPr>
          <w:rFonts w:hint="default" w:ascii="Times New Roman" w:hAnsi="Times New Roman" w:cs="Times New Roman"/>
          <w:bCs/>
          <w:color w:val="000000"/>
          <w:sz w:val="24"/>
          <w:highlight w:val="none"/>
          <w:lang w:eastAsia="zh-CN"/>
        </w:rPr>
        <w:t>、</w:t>
      </w:r>
      <w:r>
        <w:rPr>
          <w:rFonts w:hint="default" w:ascii="Times New Roman" w:hAnsi="Times New Roman" w:cs="Times New Roman"/>
          <w:bCs/>
          <w:color w:val="000000"/>
          <w:sz w:val="24"/>
          <w:highlight w:val="none"/>
        </w:rPr>
        <w:t>简洁、美观，施工结束后清运完现场垃圾。</w:t>
      </w:r>
    </w:p>
    <w:p w14:paraId="0B7B38CF">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color w:val="000000"/>
          <w:sz w:val="24"/>
          <w:highlight w:val="none"/>
        </w:rPr>
        <w:t>（3）施工完成时间：2026年</w:t>
      </w:r>
      <w:r>
        <w:rPr>
          <w:rFonts w:hint="eastAsia" w:cs="Times New Roman"/>
          <w:bCs/>
          <w:color w:val="000000"/>
          <w:sz w:val="24"/>
          <w:highlight w:val="none"/>
          <w:lang w:val="en-US" w:eastAsia="zh-CN"/>
        </w:rPr>
        <w:t>8</w:t>
      </w:r>
      <w:r>
        <w:rPr>
          <w:rFonts w:hint="default" w:ascii="Times New Roman" w:hAnsi="Times New Roman" w:cs="Times New Roman"/>
          <w:bCs/>
          <w:color w:val="000000"/>
          <w:sz w:val="24"/>
          <w:highlight w:val="none"/>
        </w:rPr>
        <w:t>月</w:t>
      </w:r>
      <w:r>
        <w:rPr>
          <w:rFonts w:hint="eastAsia" w:cs="Times New Roman"/>
          <w:bCs/>
          <w:color w:val="000000"/>
          <w:sz w:val="24"/>
          <w:highlight w:val="none"/>
          <w:lang w:val="en-US" w:eastAsia="zh-CN"/>
        </w:rPr>
        <w:t>15</w:t>
      </w:r>
      <w:r>
        <w:rPr>
          <w:rFonts w:hint="default" w:ascii="Times New Roman" w:hAnsi="Times New Roman" w:cs="Times New Roman"/>
          <w:bCs/>
          <w:color w:val="000000"/>
          <w:sz w:val="24"/>
          <w:highlight w:val="none"/>
        </w:rPr>
        <w:t>日前。</w:t>
      </w:r>
    </w:p>
    <w:p w14:paraId="37603AB2">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iCs/>
          <w:color w:val="000000"/>
          <w:sz w:val="24"/>
          <w:highlight w:val="none"/>
        </w:rPr>
        <w:t>（4）项目所用</w:t>
      </w:r>
      <w:r>
        <w:rPr>
          <w:rFonts w:hint="default" w:ascii="Times New Roman" w:hAnsi="Times New Roman" w:cs="Times New Roman"/>
          <w:bCs/>
          <w:iCs/>
          <w:color w:val="000000"/>
          <w:sz w:val="24"/>
          <w:highlight w:val="none"/>
          <w:lang w:val="en-US" w:eastAsia="zh-CN"/>
        </w:rPr>
        <w:t>材料</w:t>
      </w:r>
      <w:r>
        <w:rPr>
          <w:rFonts w:hint="default" w:ascii="Times New Roman" w:hAnsi="Times New Roman" w:cs="Times New Roman"/>
          <w:bCs/>
          <w:iCs/>
          <w:color w:val="000000"/>
          <w:sz w:val="24"/>
          <w:highlight w:val="none"/>
        </w:rPr>
        <w:t>有厂家正规的质检报告，所有材料免费质保一年。</w:t>
      </w:r>
    </w:p>
    <w:p w14:paraId="531789F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3、报价要求：</w:t>
      </w:r>
      <w:r>
        <w:rPr>
          <w:rFonts w:hint="default" w:ascii="Times New Roman" w:hAnsi="Times New Roman" w:cs="Times New Roman"/>
          <w:bCs/>
          <w:color w:val="000000"/>
          <w:sz w:val="24"/>
          <w:highlight w:val="none"/>
        </w:rPr>
        <w:t>报价应包括材料、运输、施工、税金等所有费用。内容、技术参数、数量要响应采购文件的采购需求。报价单必须加盖单位公章，法人代表或委托授权人签字。</w:t>
      </w:r>
    </w:p>
    <w:p w14:paraId="30850DC4">
      <w:pPr>
        <w:spacing w:line="400" w:lineRule="exact"/>
        <w:ind w:right="0" w:firstLine="470"/>
        <w:rPr>
          <w:rFonts w:hint="default" w:ascii="Times New Roman" w:hAnsi="Times New Roman" w:cs="Times New Roman"/>
          <w:iCs/>
          <w:sz w:val="24"/>
          <w:highlight w:val="none"/>
        </w:rPr>
      </w:pPr>
      <w:r>
        <w:rPr>
          <w:rFonts w:hint="default" w:ascii="Times New Roman" w:hAnsi="Times New Roman" w:cs="Times New Roman"/>
          <w:bCs/>
          <w:iCs/>
          <w:color w:val="000000"/>
          <w:sz w:val="24"/>
          <w:highlight w:val="none"/>
        </w:rPr>
        <w:t>4、付款方式：本项目没有预付款，中标方在签订合同前向采购方支付人民币叁仟元整（¥3000.00）作为履约保证金；竣工验收合格后付至合同价的80%，工程结算审计结束后付至审计价的100%；履约保证金转为质保金，在质保期满后无质量问题无息退还</w:t>
      </w:r>
      <w:r>
        <w:rPr>
          <w:rFonts w:hint="default" w:ascii="Times New Roman" w:hAnsi="Times New Roman" w:cs="Times New Roman"/>
          <w:iCs/>
          <w:sz w:val="24"/>
          <w:highlight w:val="none"/>
        </w:rPr>
        <w:t>。</w:t>
      </w:r>
    </w:p>
    <w:p w14:paraId="592213B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5、响应文件组成：</w:t>
      </w:r>
    </w:p>
    <w:p w14:paraId="0052F448">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（1）报价单（原件加盖公章）；</w:t>
      </w:r>
    </w:p>
    <w:p w14:paraId="76D180E6">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（2）提供下列材料：</w:t>
      </w:r>
    </w:p>
    <w:p w14:paraId="4DEFE1A3">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①营业执照副本，其营业执照须</w:t>
      </w:r>
      <w:r>
        <w:rPr>
          <w:rFonts w:hint="eastAsia" w:cs="Times New Roman"/>
          <w:bCs/>
          <w:color w:val="000000"/>
          <w:sz w:val="24"/>
          <w:highlight w:val="none"/>
          <w:lang w:eastAsia="zh-CN"/>
        </w:rPr>
        <w:t>包含</w:t>
      </w:r>
      <w:r>
        <w:rPr>
          <w:rFonts w:hint="default" w:ascii="Times New Roman" w:hAnsi="Times New Roman" w:cs="Times New Roman"/>
          <w:bCs/>
          <w:color w:val="000000"/>
          <w:sz w:val="24"/>
          <w:highlight w:val="none"/>
        </w:rPr>
        <w:t>建筑装饰装修、室内装修改造等与本项目相关范围；</w:t>
      </w:r>
    </w:p>
    <w:p w14:paraId="5FC186AE">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②具有履行合同所必需的设备和专业技术能力（提供承诺书，格式</w:t>
      </w:r>
      <w:r>
        <w:rPr>
          <w:rFonts w:hint="eastAsia" w:cs="Times New Roman"/>
          <w:bCs/>
          <w:color w:val="000000"/>
          <w:sz w:val="24"/>
          <w:highlight w:val="none"/>
          <w:lang w:val="en-US" w:eastAsia="zh-CN"/>
        </w:rPr>
        <w:t>见附件</w:t>
      </w:r>
      <w:r>
        <w:rPr>
          <w:rFonts w:hint="default" w:ascii="Times New Roman" w:hAnsi="Times New Roman" w:cs="Times New Roman"/>
          <w:bCs/>
          <w:color w:val="000000"/>
          <w:sz w:val="24"/>
          <w:highlight w:val="none"/>
        </w:rPr>
        <w:t>）；</w:t>
      </w:r>
    </w:p>
    <w:p w14:paraId="017C8B77">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③参加政府采购活动前三年内，在经营活动中没有重大违法记录（提供承诺书，格式</w:t>
      </w:r>
      <w:r>
        <w:rPr>
          <w:rFonts w:hint="eastAsia" w:cs="Times New Roman"/>
          <w:bCs/>
          <w:color w:val="000000"/>
          <w:sz w:val="24"/>
          <w:highlight w:val="none"/>
          <w:lang w:val="en-US" w:eastAsia="zh-CN"/>
        </w:rPr>
        <w:t>见附件</w:t>
      </w:r>
      <w:r>
        <w:rPr>
          <w:rFonts w:hint="default" w:ascii="Times New Roman" w:hAnsi="Times New Roman" w:cs="Times New Roman"/>
          <w:bCs/>
          <w:color w:val="000000"/>
          <w:sz w:val="24"/>
          <w:highlight w:val="none"/>
        </w:rPr>
        <w:t>）；</w:t>
      </w:r>
    </w:p>
    <w:p w14:paraId="1DB891CA">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（3）法人身份证明和法人身份证；</w:t>
      </w:r>
    </w:p>
    <w:p w14:paraId="6B8C275B">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（4）对公账户证明；</w:t>
      </w:r>
    </w:p>
    <w:p w14:paraId="6161BE23">
      <w:pPr>
        <w:spacing w:line="400" w:lineRule="exact"/>
        <w:ind w:leftChars="0" w:rightChars="0" w:firstLineChars="1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注：响应文件的所有材料必须按以上顺序加盖公章和骑缝章，按照</w:t>
      </w:r>
      <w:r>
        <w:rPr>
          <w:rFonts w:hint="default" w:ascii="Times New Roman" w:hAnsi="Times New Roman" w:cs="Times New Roman"/>
          <w:b/>
          <w:color w:val="000000"/>
          <w:sz w:val="24"/>
          <w:szCs w:val="24"/>
          <w:highlight w:val="none"/>
        </w:rPr>
        <w:t>正本一份，副本两份</w:t>
      </w:r>
      <w:r>
        <w:rPr>
          <w:rFonts w:hint="default" w:ascii="Times New Roman" w:hAnsi="Times New Roman" w:cs="Times New Roman"/>
          <w:bCs/>
          <w:color w:val="000000"/>
          <w:sz w:val="24"/>
          <w:szCs w:val="24"/>
          <w:highlight w:val="none"/>
        </w:rPr>
        <w:t>装订、密封。</w:t>
      </w:r>
    </w:p>
    <w:p w14:paraId="3277AAE2">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6、响应文件递交：</w:t>
      </w:r>
    </w:p>
    <w:p w14:paraId="13367937">
      <w:pPr>
        <w:spacing w:line="400" w:lineRule="exact"/>
        <w:ind w:right="0" w:firstLine="470"/>
        <w:rPr>
          <w:rFonts w:hint="default" w:ascii="Times New Roman" w:hAnsi="Times New Roman" w:cs="Times New Roman"/>
          <w:color w:val="000000"/>
          <w:sz w:val="24"/>
          <w:szCs w:val="24"/>
          <w:highlight w:val="none"/>
          <w:u w:val="single"/>
        </w:rPr>
      </w:pPr>
      <w:r>
        <w:rPr>
          <w:rFonts w:hint="default" w:ascii="Times New Roman" w:hAnsi="Times New Roman" w:cs="Times New Roman"/>
          <w:b/>
          <w:bCs/>
          <w:color w:val="000000"/>
          <w:sz w:val="24"/>
          <w:szCs w:val="24"/>
          <w:highlight w:val="none"/>
          <w:u w:val="single"/>
        </w:rPr>
        <w:t>响应文件接收时间：2026年</w:t>
      </w:r>
      <w:r>
        <w:rPr>
          <w:rFonts w:hint="eastAsia" w:cs="Times New Roman"/>
          <w:b/>
          <w:bCs/>
          <w:color w:val="000000"/>
          <w:sz w:val="24"/>
          <w:szCs w:val="24"/>
          <w:highlight w:val="none"/>
          <w:u w:val="single"/>
          <w:lang w:val="en-US" w:eastAsia="zh-CN"/>
        </w:rPr>
        <w:t>7</w:t>
      </w:r>
      <w:r>
        <w:rPr>
          <w:rFonts w:hint="default" w:ascii="Times New Roman" w:hAnsi="Times New Roman" w:cs="Times New Roman"/>
          <w:b/>
          <w:bCs/>
          <w:color w:val="000000"/>
          <w:sz w:val="24"/>
          <w:szCs w:val="24"/>
          <w:highlight w:val="none"/>
          <w:u w:val="single"/>
        </w:rPr>
        <w:t>月</w:t>
      </w:r>
      <w:r>
        <w:rPr>
          <w:rFonts w:hint="eastAsia" w:cs="Times New Roman"/>
          <w:b/>
          <w:bCs/>
          <w:color w:val="000000"/>
          <w:sz w:val="24"/>
          <w:szCs w:val="24"/>
          <w:highlight w:val="none"/>
          <w:u w:val="single"/>
          <w:lang w:val="en-US" w:eastAsia="zh-CN"/>
        </w:rPr>
        <w:t>3</w:t>
      </w:r>
      <w:r>
        <w:rPr>
          <w:rFonts w:hint="default" w:ascii="Times New Roman" w:hAnsi="Times New Roman" w:cs="Times New Roman"/>
          <w:b/>
          <w:bCs/>
          <w:color w:val="000000"/>
          <w:sz w:val="24"/>
          <w:szCs w:val="24"/>
          <w:highlight w:val="none"/>
          <w:u w:val="single"/>
        </w:rPr>
        <w:t>日8:30至2026年</w:t>
      </w:r>
      <w:r>
        <w:rPr>
          <w:rFonts w:hint="eastAsia" w:cs="Times New Roman"/>
          <w:b/>
          <w:bCs/>
          <w:color w:val="000000"/>
          <w:sz w:val="24"/>
          <w:szCs w:val="24"/>
          <w:highlight w:val="none"/>
          <w:u w:val="single"/>
          <w:lang w:val="en-US" w:eastAsia="zh-CN"/>
        </w:rPr>
        <w:t>7</w:t>
      </w:r>
      <w:r>
        <w:rPr>
          <w:rFonts w:hint="default" w:ascii="Times New Roman" w:hAnsi="Times New Roman" w:cs="Times New Roman"/>
          <w:b/>
          <w:bCs/>
          <w:color w:val="000000"/>
          <w:sz w:val="24"/>
          <w:szCs w:val="24"/>
          <w:highlight w:val="none"/>
          <w:u w:val="single"/>
        </w:rPr>
        <w:t>月</w:t>
      </w:r>
      <w:r>
        <w:rPr>
          <w:rFonts w:hint="eastAsia" w:cs="Times New Roman"/>
          <w:b/>
          <w:bCs/>
          <w:color w:val="000000"/>
          <w:sz w:val="24"/>
          <w:szCs w:val="24"/>
          <w:highlight w:val="none"/>
          <w:u w:val="single"/>
          <w:lang w:val="en-US" w:eastAsia="zh-CN"/>
        </w:rPr>
        <w:t>7</w:t>
      </w:r>
      <w:r>
        <w:rPr>
          <w:rFonts w:hint="default" w:ascii="Times New Roman" w:hAnsi="Times New Roman" w:cs="Times New Roman"/>
          <w:b/>
          <w:bCs/>
          <w:color w:val="000000"/>
          <w:sz w:val="24"/>
          <w:szCs w:val="24"/>
          <w:highlight w:val="none"/>
          <w:u w:val="single"/>
        </w:rPr>
        <w:t>日17:30；逾期不候</w:t>
      </w:r>
    </w:p>
    <w:p w14:paraId="54685CF8">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递交方式：现场递交或顺丰快递，于2026年</w:t>
      </w:r>
      <w:r>
        <w:rPr>
          <w:rFonts w:hint="eastAsia" w:cs="Times New Roman"/>
          <w:b/>
          <w:color w:val="000000"/>
          <w:sz w:val="24"/>
          <w:szCs w:val="24"/>
          <w:highlight w:val="none"/>
          <w:lang w:val="en-US" w:eastAsia="zh-CN"/>
        </w:rPr>
        <w:t>7</w:t>
      </w:r>
      <w:r>
        <w:rPr>
          <w:rFonts w:hint="default" w:ascii="Times New Roman" w:hAnsi="Times New Roman" w:cs="Times New Roman"/>
          <w:b/>
          <w:color w:val="000000"/>
          <w:sz w:val="24"/>
          <w:szCs w:val="24"/>
          <w:highlight w:val="none"/>
        </w:rPr>
        <w:t>月</w:t>
      </w:r>
      <w:r>
        <w:rPr>
          <w:rFonts w:hint="eastAsia" w:cs="Times New Roman"/>
          <w:b/>
          <w:color w:val="000000"/>
          <w:sz w:val="24"/>
          <w:szCs w:val="24"/>
          <w:highlight w:val="none"/>
          <w:lang w:val="en-US" w:eastAsia="zh-CN"/>
        </w:rPr>
        <w:t>7</w:t>
      </w:r>
      <w:r>
        <w:rPr>
          <w:rFonts w:hint="default" w:ascii="Times New Roman" w:hAnsi="Times New Roman" w:cs="Times New Roman"/>
          <w:b/>
          <w:color w:val="000000"/>
          <w:sz w:val="24"/>
          <w:szCs w:val="24"/>
          <w:highlight w:val="none"/>
        </w:rPr>
        <w:t>日17:30之前送到或寄达，逾期不候；</w:t>
      </w:r>
    </w:p>
    <w:p w14:paraId="6B71A57C">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地址及收件人</w:t>
      </w:r>
      <w:r>
        <w:rPr>
          <w:rFonts w:hint="default" w:ascii="Times New Roman" w:hAnsi="Times New Roman" w:cs="Times New Roman"/>
          <w:bCs/>
          <w:color w:val="000000"/>
          <w:sz w:val="24"/>
          <w:szCs w:val="24"/>
          <w:highlight w:val="none"/>
        </w:rPr>
        <w:t>：江苏省淮安市洪泽区三河镇洪泽湖西路4号洪泽湖产业学院  于老师收  18360700312</w:t>
      </w:r>
    </w:p>
    <w:p w14:paraId="6BEDC593">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7、开启时间及地点：</w:t>
      </w:r>
    </w:p>
    <w:p w14:paraId="3E5BD71F">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kern w:val="2"/>
          <w:sz w:val="24"/>
          <w:szCs w:val="24"/>
          <w:highlight w:val="none"/>
        </w:rPr>
        <w:t>时间：2026年</w:t>
      </w:r>
      <w:r>
        <w:rPr>
          <w:rFonts w:hint="eastAsia" w:cs="Times New Roman"/>
          <w:bCs/>
          <w:color w:val="000000"/>
          <w:kern w:val="2"/>
          <w:sz w:val="24"/>
          <w:szCs w:val="24"/>
          <w:highlight w:val="none"/>
          <w:lang w:val="en-US" w:eastAsia="zh-CN"/>
        </w:rPr>
        <w:t>7</w:t>
      </w:r>
      <w:r>
        <w:rPr>
          <w:rFonts w:hint="default" w:ascii="Times New Roman" w:hAnsi="Times New Roman" w:cs="Times New Roman"/>
          <w:bCs/>
          <w:color w:val="000000"/>
          <w:kern w:val="2"/>
          <w:sz w:val="24"/>
          <w:szCs w:val="24"/>
          <w:highlight w:val="none"/>
        </w:rPr>
        <w:t>月</w:t>
      </w:r>
      <w:r>
        <w:rPr>
          <w:rFonts w:hint="eastAsia" w:cs="Times New Roman"/>
          <w:bCs/>
          <w:color w:val="000000"/>
          <w:kern w:val="2"/>
          <w:sz w:val="24"/>
          <w:szCs w:val="24"/>
          <w:highlight w:val="none"/>
          <w:lang w:val="en-US" w:eastAsia="zh-CN"/>
        </w:rPr>
        <w:t>8</w:t>
      </w:r>
      <w:r>
        <w:rPr>
          <w:rFonts w:hint="default" w:ascii="Times New Roman" w:hAnsi="Times New Roman" w:cs="Times New Roman"/>
          <w:bCs/>
          <w:color w:val="000000"/>
          <w:kern w:val="2"/>
          <w:sz w:val="24"/>
          <w:szCs w:val="24"/>
          <w:highlight w:val="none"/>
        </w:rPr>
        <w:t>日1</w:t>
      </w:r>
      <w:r>
        <w:rPr>
          <w:rFonts w:hint="eastAsia" w:cs="Times New Roman"/>
          <w:bCs/>
          <w:color w:val="000000"/>
          <w:kern w:val="2"/>
          <w:sz w:val="24"/>
          <w:szCs w:val="24"/>
          <w:highlight w:val="none"/>
          <w:lang w:val="en-US" w:eastAsia="zh-CN"/>
        </w:rPr>
        <w:t>5</w:t>
      </w:r>
      <w:r>
        <w:rPr>
          <w:rFonts w:hint="default" w:ascii="Times New Roman" w:hAnsi="Times New Roman" w:cs="Times New Roman"/>
          <w:bCs/>
          <w:color w:val="000000"/>
          <w:kern w:val="2"/>
          <w:sz w:val="24"/>
          <w:szCs w:val="24"/>
          <w:highlight w:val="none"/>
        </w:rPr>
        <w:t>:00；</w:t>
      </w:r>
    </w:p>
    <w:p w14:paraId="6351C521">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地点：江苏省淮安市江苏食品药品职业技术学院</w:t>
      </w:r>
      <w:r>
        <w:rPr>
          <w:rFonts w:hint="default" w:ascii="Times New Roman" w:hAnsi="Times New Roman" w:cs="Times New Roman"/>
          <w:bCs/>
          <w:color w:val="000000"/>
          <w:sz w:val="24"/>
          <w:szCs w:val="24"/>
          <w:highlight w:val="none"/>
          <w:lang w:val="en-US" w:eastAsia="zh-CN"/>
        </w:rPr>
        <w:t>招</w:t>
      </w:r>
      <w:r>
        <w:rPr>
          <w:rFonts w:hint="default" w:ascii="Times New Roman" w:hAnsi="Times New Roman" w:cs="Times New Roman"/>
          <w:bCs/>
          <w:color w:val="000000"/>
          <w:sz w:val="24"/>
          <w:szCs w:val="24"/>
          <w:highlight w:val="none"/>
        </w:rPr>
        <w:t>标办206会议室。</w:t>
      </w:r>
      <w:r>
        <w:rPr>
          <w:rFonts w:hint="default" w:ascii="Times New Roman" w:hAnsi="Times New Roman" w:cs="Times New Roman"/>
          <w:b/>
          <w:color w:val="000000"/>
          <w:sz w:val="24"/>
          <w:szCs w:val="24"/>
          <w:highlight w:val="none"/>
        </w:rPr>
        <w:t>（各响应人无需到场）</w:t>
      </w:r>
    </w:p>
    <w:p w14:paraId="0ED8E079">
      <w:pPr>
        <w:pStyle w:val="23"/>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三、</w:t>
      </w:r>
      <w:r>
        <w:rPr>
          <w:rFonts w:hint="default" w:ascii="Times New Roman" w:hAnsi="Times New Roman" w:cs="Times New Roman"/>
          <w:bCs/>
          <w:kern w:val="2"/>
          <w:sz w:val="24"/>
          <w:szCs w:val="24"/>
          <w:highlight w:val="none"/>
        </w:rPr>
        <w:t>校内招采评价标准</w:t>
      </w:r>
    </w:p>
    <w:p w14:paraId="0CFA2532">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最低评审价法。在满足校内招采文件要求的条件下，评审小组将按校内招采文件对供应商的响应文件进行评审并按价格从低到高推荐出第一成交候选人、第二成交候选人（若出现最终报价相同者，将由评委通过抽签确定）。</w:t>
      </w:r>
    </w:p>
    <w:p w14:paraId="316A18D1">
      <w:pPr>
        <w:numPr>
          <w:ilvl w:val="0"/>
          <w:numId w:val="0"/>
        </w:numPr>
        <w:spacing w:line="400" w:lineRule="exact"/>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四、定标</w:t>
      </w:r>
    </w:p>
    <w:p w14:paraId="1AB59086">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将从评审小组推荐的符合采购需求的成交候选人中按排名先后确定成交供应商。成交结果将在网上进行公示，公示期为1个工作日。供应商对采购过程和成交结果有质疑的必须在相关法律规定的时间内一次性书面提出。如第一候选人放弃成交资格，采购人保留追究其法律责任的权利，同时有权确定第二候选人为成交供应商。</w:t>
      </w:r>
    </w:p>
    <w:p w14:paraId="631C9475">
      <w:pPr>
        <w:spacing w:line="400" w:lineRule="exact"/>
        <w:ind w:leftChars="0" w:rightChars="0" w:firstLineChars="203"/>
        <w:rPr>
          <w:rFonts w:hint="default" w:ascii="Times New Roman" w:hAnsi="Times New Roman" w:cs="Times New Roman"/>
          <w:color w:val="000000"/>
          <w:sz w:val="24"/>
          <w:szCs w:val="24"/>
          <w:highlight w:val="none"/>
        </w:rPr>
      </w:pPr>
    </w:p>
    <w:p w14:paraId="47684450">
      <w:pPr>
        <w:numPr>
          <w:ilvl w:val="0"/>
          <w:numId w:val="0"/>
        </w:numPr>
        <w:spacing w:line="400" w:lineRule="exact"/>
        <w:jc w:val="right"/>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江苏食品药品职业技术学院洪泽湖产业学院  </w:t>
      </w:r>
    </w:p>
    <w:p w14:paraId="1CA58B14">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2026年</w:t>
      </w:r>
      <w:r>
        <w:rPr>
          <w:rFonts w:hint="eastAsia"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月</w:t>
      </w:r>
      <w:r>
        <w:rPr>
          <w:rFonts w:hint="eastAsia" w:cs="Times New Roman"/>
          <w:color w:val="000000"/>
          <w:sz w:val="24"/>
          <w:szCs w:val="24"/>
          <w:highlight w:val="none"/>
          <w:lang w:val="en-US" w:eastAsia="zh-CN"/>
        </w:rPr>
        <w:t>3</w:t>
      </w:r>
      <w:r>
        <w:rPr>
          <w:rFonts w:hint="default" w:ascii="Times New Roman" w:hAnsi="Times New Roman" w:cs="Times New Roman"/>
          <w:color w:val="000000"/>
          <w:sz w:val="24"/>
          <w:szCs w:val="24"/>
          <w:highlight w:val="none"/>
        </w:rPr>
        <w:t xml:space="preserve">日  </w:t>
      </w:r>
    </w:p>
    <w:p w14:paraId="707730DD">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0F890E12">
      <w:pPr>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br w:type="page"/>
      </w:r>
    </w:p>
    <w:p w14:paraId="74868A81">
      <w:pPr>
        <w:snapToGrid w:val="0"/>
        <w:spacing w:line="360" w:lineRule="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附件一：响应文件封面格式</w:t>
      </w:r>
    </w:p>
    <w:p w14:paraId="0EF7ECE5">
      <w:pPr>
        <w:snapToGrid w:val="0"/>
        <w:spacing w:line="360" w:lineRule="auto"/>
        <w:jc w:val="center"/>
        <w:rPr>
          <w:rFonts w:hint="default" w:ascii="Times New Roman" w:hAnsi="Times New Roman" w:cs="Times New Roman"/>
          <w:b/>
          <w:bCs/>
          <w:color w:val="000000"/>
          <w:sz w:val="40"/>
          <w:szCs w:val="40"/>
          <w:highlight w:val="none"/>
        </w:rPr>
      </w:pPr>
    </w:p>
    <w:p w14:paraId="1497AFC8">
      <w:pPr>
        <w:snapToGrid w:val="0"/>
        <w:spacing w:line="360" w:lineRule="auto"/>
        <w:jc w:val="center"/>
        <w:rPr>
          <w:rFonts w:hint="default" w:ascii="Times New Roman" w:hAnsi="Times New Roman" w:cs="Times New Roman"/>
          <w:b/>
          <w:bCs/>
          <w:color w:val="000000"/>
          <w:sz w:val="40"/>
          <w:szCs w:val="40"/>
          <w:highlight w:val="none"/>
        </w:rPr>
      </w:pPr>
      <w:r>
        <w:rPr>
          <w:rFonts w:hint="default" w:ascii="Times New Roman" w:hAnsi="Times New Roman" w:cs="Times New Roman"/>
          <w:b/>
          <w:bCs/>
          <w:color w:val="000000"/>
          <w:sz w:val="40"/>
          <w:szCs w:val="40"/>
          <w:highlight w:val="none"/>
        </w:rPr>
        <w:t>江苏食品药品职业技术学院</w:t>
      </w:r>
    </w:p>
    <w:p w14:paraId="30A2CC84">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洪泽湖产业学院科普基地装修改造项目</w:t>
      </w:r>
    </w:p>
    <w:p w14:paraId="5473E679">
      <w:pPr>
        <w:snapToGrid w:val="0"/>
        <w:spacing w:line="360" w:lineRule="auto"/>
        <w:jc w:val="center"/>
        <w:rPr>
          <w:rFonts w:hint="eastAsia" w:ascii="Times New Roman" w:hAnsi="Times New Roman" w:cs="Times New Roman"/>
          <w:b/>
          <w:bCs/>
          <w:color w:val="000000"/>
          <w:sz w:val="40"/>
          <w:szCs w:val="40"/>
          <w:highlight w:val="none"/>
          <w:lang w:eastAsia="zh-CN"/>
        </w:rPr>
      </w:pPr>
      <w:r>
        <w:rPr>
          <w:rFonts w:hint="eastAsia" w:ascii="Times New Roman" w:hAnsi="Times New Roman" w:cs="Times New Roman"/>
          <w:b/>
          <w:bCs/>
          <w:color w:val="000000"/>
          <w:sz w:val="40"/>
          <w:szCs w:val="40"/>
          <w:highlight w:val="none"/>
          <w:lang w:eastAsia="zh-CN"/>
        </w:rPr>
        <w:t>（</w:t>
      </w:r>
      <w:r>
        <w:rPr>
          <w:rFonts w:hint="eastAsia" w:cs="Times New Roman"/>
          <w:b/>
          <w:bCs/>
          <w:color w:val="000000"/>
          <w:sz w:val="40"/>
          <w:szCs w:val="40"/>
          <w:highlight w:val="none"/>
          <w:lang w:val="en-US" w:eastAsia="zh-CN"/>
        </w:rPr>
        <w:t>三</w:t>
      </w:r>
      <w:r>
        <w:rPr>
          <w:rFonts w:hint="eastAsia" w:ascii="Times New Roman" w:hAnsi="Times New Roman" w:cs="Times New Roman"/>
          <w:b/>
          <w:bCs/>
          <w:color w:val="000000"/>
          <w:sz w:val="40"/>
          <w:szCs w:val="40"/>
          <w:highlight w:val="none"/>
          <w:lang w:val="en-US" w:eastAsia="zh-CN"/>
        </w:rPr>
        <w:t>次</w:t>
      </w:r>
      <w:r>
        <w:rPr>
          <w:rFonts w:hint="eastAsia" w:ascii="Times New Roman" w:hAnsi="Times New Roman" w:cs="Times New Roman"/>
          <w:b/>
          <w:bCs/>
          <w:color w:val="000000"/>
          <w:sz w:val="40"/>
          <w:szCs w:val="40"/>
          <w:highlight w:val="none"/>
          <w:lang w:eastAsia="zh-CN"/>
        </w:rPr>
        <w:t>）</w:t>
      </w:r>
    </w:p>
    <w:p w14:paraId="5DC1046F">
      <w:pPr>
        <w:snapToGrid w:val="0"/>
        <w:spacing w:line="360" w:lineRule="auto"/>
        <w:rPr>
          <w:rFonts w:hint="default" w:ascii="Times New Roman" w:hAnsi="Times New Roman" w:cs="Times New Roman"/>
          <w:b/>
          <w:bCs/>
          <w:color w:val="000000"/>
          <w:sz w:val="36"/>
          <w:szCs w:val="24"/>
          <w:highlight w:val="none"/>
        </w:rPr>
      </w:pPr>
    </w:p>
    <w:p w14:paraId="32993D9C">
      <w:pPr>
        <w:snapToGrid w:val="0"/>
        <w:spacing w:line="360" w:lineRule="auto"/>
        <w:rPr>
          <w:rFonts w:hint="default" w:ascii="Times New Roman" w:hAnsi="Times New Roman" w:cs="Times New Roman"/>
          <w:b/>
          <w:bCs/>
          <w:color w:val="000000"/>
          <w:sz w:val="36"/>
          <w:szCs w:val="24"/>
          <w:highlight w:val="none"/>
        </w:rPr>
      </w:pPr>
    </w:p>
    <w:p w14:paraId="1DFBB720">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color w:val="000000"/>
          <w:sz w:val="72"/>
          <w:szCs w:val="72"/>
          <w:highlight w:val="none"/>
        </w:rPr>
        <w:t>响应文件</w:t>
      </w:r>
    </w:p>
    <w:p w14:paraId="15C1697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4C1F5032">
      <w:pPr>
        <w:snapToGrid w:val="0"/>
        <w:spacing w:line="360" w:lineRule="auto"/>
        <w:rPr>
          <w:rFonts w:hint="default" w:ascii="Times New Roman" w:hAnsi="Times New Roman" w:cs="Times New Roman"/>
          <w:b/>
          <w:bCs/>
          <w:color w:val="000000"/>
          <w:sz w:val="36"/>
          <w:szCs w:val="24"/>
          <w:highlight w:val="none"/>
        </w:rPr>
      </w:pPr>
    </w:p>
    <w:p w14:paraId="51BAD4CA">
      <w:pPr>
        <w:snapToGrid w:val="0"/>
        <w:spacing w:line="360" w:lineRule="auto"/>
        <w:rPr>
          <w:rFonts w:hint="default" w:ascii="Times New Roman" w:hAnsi="Times New Roman" w:cs="Times New Roman"/>
          <w:b/>
          <w:bCs/>
          <w:color w:val="000000"/>
          <w:sz w:val="36"/>
          <w:szCs w:val="24"/>
          <w:highlight w:val="none"/>
        </w:rPr>
      </w:pPr>
    </w:p>
    <w:p w14:paraId="661298C3">
      <w:pPr>
        <w:snapToGrid w:val="0"/>
        <w:spacing w:line="360" w:lineRule="auto"/>
        <w:rPr>
          <w:rFonts w:hint="default" w:ascii="Times New Roman" w:hAnsi="Times New Roman" w:cs="Times New Roman"/>
          <w:b/>
          <w:bCs/>
          <w:color w:val="000000"/>
          <w:sz w:val="36"/>
          <w:szCs w:val="24"/>
          <w:highlight w:val="none"/>
        </w:rPr>
      </w:pPr>
    </w:p>
    <w:p w14:paraId="560F8546">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（响应人全称加盖公章）</w:t>
      </w:r>
    </w:p>
    <w:p w14:paraId="650A4C50">
      <w:pPr>
        <w:snapToGrid w:val="0"/>
        <w:spacing w:line="360" w:lineRule="auto"/>
        <w:jc w:val="center"/>
        <w:rPr>
          <w:rFonts w:hint="default" w:ascii="Times New Roman" w:hAnsi="Times New Roman" w:cs="Times New Roman"/>
          <w:b/>
          <w:bCs/>
          <w:color w:val="000000"/>
          <w:sz w:val="36"/>
          <w:szCs w:val="36"/>
          <w:highlight w:val="none"/>
        </w:rPr>
      </w:pPr>
      <w:r>
        <w:rPr>
          <w:rFonts w:hint="default" w:ascii="Times New Roman" w:hAnsi="Times New Roman" w:cs="Times New Roman"/>
          <w:b/>
          <w:bCs/>
          <w:color w:val="000000"/>
          <w:sz w:val="36"/>
          <w:szCs w:val="24"/>
          <w:highlight w:val="none"/>
        </w:rPr>
        <w:t>在2026年</w:t>
      </w:r>
      <w:r>
        <w:rPr>
          <w:rFonts w:hint="eastAsia" w:cs="Times New Roman"/>
          <w:b/>
          <w:bCs/>
          <w:color w:val="000000"/>
          <w:sz w:val="36"/>
          <w:szCs w:val="24"/>
          <w:highlight w:val="none"/>
          <w:lang w:val="en-US" w:eastAsia="zh-CN"/>
        </w:rPr>
        <w:t>7</w:t>
      </w:r>
      <w:r>
        <w:rPr>
          <w:rFonts w:hint="default" w:ascii="Times New Roman" w:hAnsi="Times New Roman" w:cs="Times New Roman"/>
          <w:b/>
          <w:bCs/>
          <w:color w:val="000000"/>
          <w:sz w:val="36"/>
          <w:szCs w:val="24"/>
          <w:highlight w:val="none"/>
        </w:rPr>
        <w:t>月</w:t>
      </w:r>
      <w:r>
        <w:rPr>
          <w:rFonts w:hint="eastAsia" w:cs="Times New Roman"/>
          <w:b/>
          <w:bCs/>
          <w:color w:val="000000"/>
          <w:sz w:val="36"/>
          <w:szCs w:val="24"/>
          <w:highlight w:val="none"/>
          <w:lang w:val="en-US" w:eastAsia="zh-CN"/>
        </w:rPr>
        <w:t>8</w:t>
      </w:r>
      <w:r>
        <w:rPr>
          <w:rFonts w:hint="default" w:ascii="Times New Roman" w:hAnsi="Times New Roman" w:cs="Times New Roman"/>
          <w:b/>
          <w:bCs/>
          <w:color w:val="000000"/>
          <w:sz w:val="36"/>
          <w:szCs w:val="24"/>
          <w:highlight w:val="none"/>
        </w:rPr>
        <w:t>日前不准启封</w:t>
      </w:r>
    </w:p>
    <w:p w14:paraId="3423D029">
      <w:pPr>
        <w:snapToGrid w:val="0"/>
        <w:spacing w:line="360" w:lineRule="auto"/>
        <w:jc w:val="center"/>
        <w:rPr>
          <w:rFonts w:hint="default" w:ascii="Times New Roman" w:hAnsi="Times New Roman" w:cs="Times New Roman"/>
          <w:b/>
          <w:bCs/>
          <w:color w:val="000000"/>
          <w:sz w:val="36"/>
          <w:szCs w:val="36"/>
          <w:highlight w:val="none"/>
        </w:rPr>
      </w:pPr>
    </w:p>
    <w:p w14:paraId="469C8240">
      <w:pPr>
        <w:snapToGrid w:val="0"/>
        <w:spacing w:line="360" w:lineRule="auto"/>
        <w:jc w:val="center"/>
        <w:rPr>
          <w:rFonts w:hint="default" w:ascii="Times New Roman" w:hAnsi="Times New Roman" w:cs="Times New Roman"/>
          <w:b/>
          <w:bCs/>
          <w:color w:val="000000"/>
          <w:sz w:val="36"/>
          <w:szCs w:val="36"/>
          <w:highlight w:val="none"/>
        </w:rPr>
      </w:pPr>
    </w:p>
    <w:p w14:paraId="2544EB54">
      <w:pPr>
        <w:snapToGrid w:val="0"/>
        <w:spacing w:line="360" w:lineRule="auto"/>
        <w:jc w:val="center"/>
        <w:rPr>
          <w:rFonts w:hint="default" w:ascii="Times New Roman" w:hAnsi="Times New Roman" w:cs="Times New Roman"/>
          <w:b/>
          <w:bCs/>
          <w:color w:val="000000"/>
          <w:sz w:val="36"/>
          <w:szCs w:val="36"/>
          <w:highlight w:val="none"/>
        </w:rPr>
      </w:pPr>
    </w:p>
    <w:p w14:paraId="37F4DD21">
      <w:pPr>
        <w:snapToGrid w:val="0"/>
        <w:spacing w:line="360" w:lineRule="auto"/>
        <w:jc w:val="center"/>
        <w:rPr>
          <w:rFonts w:hint="default" w:ascii="Times New Roman" w:hAnsi="Times New Roman" w:cs="Times New Roman"/>
          <w:b/>
          <w:bCs/>
          <w:color w:val="000000"/>
          <w:sz w:val="36"/>
          <w:szCs w:val="36"/>
          <w:highlight w:val="none"/>
        </w:rPr>
      </w:pPr>
    </w:p>
    <w:p w14:paraId="7B1EE6D3">
      <w:pPr>
        <w:snapToGrid w:val="0"/>
        <w:spacing w:line="360" w:lineRule="auto"/>
        <w:jc w:val="center"/>
        <w:rPr>
          <w:rFonts w:hint="default" w:ascii="Times New Roman" w:hAnsi="Times New Roman" w:cs="Times New Roman"/>
          <w:b/>
          <w:bCs/>
          <w:color w:val="000000"/>
          <w:sz w:val="36"/>
          <w:szCs w:val="36"/>
          <w:highlight w:val="none"/>
        </w:rPr>
      </w:pPr>
    </w:p>
    <w:p w14:paraId="3C026146">
      <w:pPr>
        <w:widowControl/>
        <w:spacing w:line="480" w:lineRule="auto"/>
        <w:ind w:rightChars="0"/>
        <w:jc w:val="left"/>
        <w:rPr>
          <w:rFonts w:hint="default" w:ascii="Times New Roman" w:hAnsi="Times New Roman" w:cs="Times New Roman"/>
          <w:color w:val="000000"/>
          <w:kern w:val="0"/>
          <w:sz w:val="24"/>
          <w:szCs w:val="24"/>
          <w:highlight w:val="none"/>
        </w:rPr>
        <w:sectPr>
          <w:pgSz w:w="11906" w:h="16838"/>
          <w:pgMar w:top="1440" w:right="1800" w:bottom="1440" w:left="1800" w:header="0" w:footer="0" w:gutter="0"/>
          <w:pgNumType w:fmt="decimal"/>
          <w:cols w:space="720" w:num="1"/>
          <w:formProt w:val="0"/>
          <w:titlePg/>
          <w:docGrid w:type="linesAndChars" w:linePitch="312" w:charSpace="0"/>
        </w:sectPr>
      </w:pPr>
      <w:r>
        <w:rPr>
          <w:rFonts w:hint="default" w:ascii="Times New Roman" w:hAnsi="Times New Roman" w:cs="Times New Roman"/>
          <w:bCs/>
          <w:color w:val="000000"/>
          <w:sz w:val="28"/>
          <w:szCs w:val="28"/>
          <w:highlight w:val="none"/>
        </w:rPr>
        <w:br w:type="page"/>
      </w:r>
    </w:p>
    <w:p w14:paraId="3DC2B826">
      <w:pPr>
        <w:keepNext w:val="0"/>
        <w:keepLines w:val="0"/>
        <w:pageBreakBefore w:val="0"/>
        <w:widowControl w:val="0"/>
        <w:kinsoku/>
        <w:overflowPunct/>
        <w:autoSpaceDE/>
        <w:bidi w:val="0"/>
        <w:snapToGrid w:val="0"/>
        <w:spacing w:line="240" w:lineRule="auto"/>
        <w:textAlignment w:val="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w:t>
      </w:r>
      <w:r>
        <w:rPr>
          <w:rFonts w:hint="eastAsia" w:cs="Times New Roman"/>
          <w:bCs/>
          <w:color w:val="000000"/>
          <w:sz w:val="28"/>
          <w:szCs w:val="28"/>
          <w:highlight w:val="none"/>
          <w:lang w:val="en-US" w:eastAsia="zh-CN"/>
        </w:rPr>
        <w:t>二</w:t>
      </w:r>
      <w:r>
        <w:rPr>
          <w:rFonts w:hint="default" w:ascii="Times New Roman" w:hAnsi="Times New Roman" w:cs="Times New Roman"/>
          <w:bCs/>
          <w:color w:val="000000"/>
          <w:sz w:val="28"/>
          <w:szCs w:val="28"/>
          <w:highlight w:val="none"/>
        </w:rPr>
        <w:t>：报价单</w:t>
      </w:r>
    </w:p>
    <w:p w14:paraId="20FD79C7">
      <w:pPr>
        <w:jc w:val="center"/>
        <w:rPr>
          <w:rFonts w:hint="default" w:ascii="Times New Roman" w:hAnsi="Times New Roman" w:eastAsia="方正小标宋简体" w:cs="Times New Roman"/>
          <w:color w:val="000000"/>
          <w:kern w:val="0"/>
          <w:sz w:val="36"/>
          <w:szCs w:val="36"/>
          <w:highlight w:val="none"/>
        </w:rPr>
      </w:pPr>
      <w:r>
        <w:rPr>
          <w:rFonts w:hint="default" w:ascii="Times New Roman" w:hAnsi="Times New Roman" w:eastAsia="方正小标宋简体" w:cs="Times New Roman"/>
          <w:color w:val="000000"/>
          <w:kern w:val="0"/>
          <w:sz w:val="36"/>
          <w:szCs w:val="36"/>
          <w:highlight w:val="none"/>
        </w:rPr>
        <w:t>江苏食品药品职业技术学院洪泽湖产业学院科普基地装修改造项目报价单</w:t>
      </w:r>
    </w:p>
    <w:tbl>
      <w:tblPr>
        <w:tblStyle w:val="8"/>
        <w:tblW w:w="14340" w:type="dxa"/>
        <w:tblInd w:w="-413" w:type="dxa"/>
        <w:tblLayout w:type="fixed"/>
        <w:tblCellMar>
          <w:top w:w="0" w:type="dxa"/>
          <w:left w:w="108" w:type="dxa"/>
          <w:bottom w:w="0" w:type="dxa"/>
          <w:right w:w="108" w:type="dxa"/>
        </w:tblCellMar>
      </w:tblPr>
      <w:tblGrid>
        <w:gridCol w:w="540"/>
        <w:gridCol w:w="1418"/>
        <w:gridCol w:w="9017"/>
        <w:gridCol w:w="766"/>
        <w:gridCol w:w="784"/>
        <w:gridCol w:w="916"/>
        <w:gridCol w:w="899"/>
      </w:tblGrid>
      <w:tr w14:paraId="7507795E">
        <w:tblPrEx>
          <w:tblCellMar>
            <w:top w:w="0" w:type="dxa"/>
            <w:left w:w="108" w:type="dxa"/>
            <w:bottom w:w="0" w:type="dxa"/>
            <w:right w:w="108" w:type="dxa"/>
          </w:tblCellMar>
        </w:tblPrEx>
        <w:trPr>
          <w:trHeight w:val="3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B6CF14A">
            <w:pPr>
              <w:jc w:val="center"/>
              <w:rPr>
                <w:rFonts w:hint="default" w:ascii="Times New Roman" w:hAnsi="Times New Roman" w:eastAsia="仿宋" w:cs="Times New Roman"/>
                <w:sz w:val="22"/>
                <w:szCs w:val="22"/>
                <w:highlight w:val="none"/>
                <w:lang w:eastAsia="zh-CN"/>
              </w:rPr>
            </w:pPr>
            <w:r>
              <w:rPr>
                <w:rFonts w:hint="default" w:ascii="Times New Roman" w:hAnsi="Times New Roman" w:eastAsia="仿宋" w:cs="Times New Roman"/>
                <w:sz w:val="22"/>
                <w:szCs w:val="22"/>
                <w:highlight w:val="none"/>
                <w:lang w:val="en-US" w:eastAsia="zh-CN"/>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6A3FD309">
            <w:pPr>
              <w:jc w:val="center"/>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项目</w:t>
            </w:r>
            <w:r>
              <w:rPr>
                <w:rFonts w:hint="default" w:ascii="Times New Roman" w:hAnsi="Times New Roman" w:eastAsia="仿宋" w:cs="Times New Roman"/>
                <w:sz w:val="22"/>
                <w:szCs w:val="22"/>
                <w:highlight w:val="none"/>
              </w:rPr>
              <w:t>内容</w:t>
            </w:r>
          </w:p>
        </w:tc>
        <w:tc>
          <w:tcPr>
            <w:tcW w:w="9017" w:type="dxa"/>
            <w:tcBorders>
              <w:top w:val="single" w:color="000000" w:sz="4" w:space="0"/>
              <w:left w:val="single" w:color="000000" w:sz="4" w:space="0"/>
              <w:bottom w:val="single" w:color="000000" w:sz="4" w:space="0"/>
              <w:right w:val="single" w:color="000000" w:sz="4" w:space="0"/>
            </w:tcBorders>
            <w:vAlign w:val="center"/>
          </w:tcPr>
          <w:p w14:paraId="5AABCA88">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施工要求及技术参数</w:t>
            </w:r>
          </w:p>
        </w:tc>
        <w:tc>
          <w:tcPr>
            <w:tcW w:w="766" w:type="dxa"/>
            <w:tcBorders>
              <w:top w:val="single" w:color="000000" w:sz="4" w:space="0"/>
              <w:left w:val="single" w:color="000000" w:sz="4" w:space="0"/>
              <w:bottom w:val="single" w:color="000000" w:sz="4" w:space="0"/>
              <w:right w:val="single" w:color="000000" w:sz="4" w:space="0"/>
            </w:tcBorders>
            <w:vAlign w:val="center"/>
          </w:tcPr>
          <w:p w14:paraId="698070EC">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数量</w:t>
            </w:r>
          </w:p>
        </w:tc>
        <w:tc>
          <w:tcPr>
            <w:tcW w:w="784" w:type="dxa"/>
            <w:tcBorders>
              <w:top w:val="single" w:color="000000" w:sz="4" w:space="0"/>
              <w:left w:val="single" w:color="000000" w:sz="4" w:space="0"/>
              <w:bottom w:val="single" w:color="000000" w:sz="4" w:space="0"/>
              <w:right w:val="single" w:color="000000" w:sz="4" w:space="0"/>
            </w:tcBorders>
            <w:vAlign w:val="center"/>
          </w:tcPr>
          <w:p w14:paraId="6CC6873C">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单位</w:t>
            </w:r>
          </w:p>
        </w:tc>
        <w:tc>
          <w:tcPr>
            <w:tcW w:w="916" w:type="dxa"/>
            <w:tcBorders>
              <w:top w:val="single" w:color="000000" w:sz="4" w:space="0"/>
              <w:left w:val="single" w:color="000000" w:sz="4" w:space="0"/>
              <w:bottom w:val="single" w:color="000000" w:sz="4" w:space="0"/>
              <w:right w:val="single" w:color="000000" w:sz="4" w:space="0"/>
            </w:tcBorders>
            <w:vAlign w:val="center"/>
          </w:tcPr>
          <w:p w14:paraId="16298235">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单价（元）</w:t>
            </w:r>
          </w:p>
        </w:tc>
        <w:tc>
          <w:tcPr>
            <w:tcW w:w="899" w:type="dxa"/>
            <w:tcBorders>
              <w:top w:val="single" w:color="000000" w:sz="4" w:space="0"/>
              <w:left w:val="single" w:color="000000" w:sz="4" w:space="0"/>
              <w:bottom w:val="single" w:color="000000" w:sz="4" w:space="0"/>
              <w:right w:val="single" w:color="000000" w:sz="4" w:space="0"/>
            </w:tcBorders>
            <w:vAlign w:val="center"/>
          </w:tcPr>
          <w:p w14:paraId="2728E750">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合计（元）</w:t>
            </w:r>
          </w:p>
        </w:tc>
      </w:tr>
      <w:tr w14:paraId="71A0959F">
        <w:tblPrEx>
          <w:tblCellMar>
            <w:top w:w="0" w:type="dxa"/>
            <w:left w:w="108" w:type="dxa"/>
            <w:bottom w:w="0" w:type="dxa"/>
            <w:right w:w="108" w:type="dxa"/>
          </w:tblCellMar>
        </w:tblPrEx>
        <w:trPr>
          <w:trHeight w:val="81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6F4BB22">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011245A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拆除项目</w:t>
            </w:r>
          </w:p>
        </w:tc>
        <w:tc>
          <w:tcPr>
            <w:tcW w:w="9017" w:type="dxa"/>
            <w:tcBorders>
              <w:top w:val="single" w:color="000000" w:sz="4" w:space="0"/>
              <w:left w:val="single" w:color="000000" w:sz="4" w:space="0"/>
              <w:bottom w:val="single" w:color="000000" w:sz="4" w:space="0"/>
              <w:right w:val="single" w:color="000000" w:sz="4" w:space="0"/>
            </w:tcBorders>
            <w:vAlign w:val="center"/>
          </w:tcPr>
          <w:p w14:paraId="7DFFCED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1、原吊顶整体拆除及消火栓箱等消防设备（拆除材料交由甲方保存），建筑垃圾清运至校外。</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2、室内135平方米原乳胶漆墙面铲除干净。</w:t>
            </w:r>
          </w:p>
        </w:tc>
        <w:tc>
          <w:tcPr>
            <w:tcW w:w="766" w:type="dxa"/>
            <w:tcBorders>
              <w:top w:val="single" w:color="000000" w:sz="4" w:space="0"/>
              <w:left w:val="single" w:color="000000" w:sz="4" w:space="0"/>
              <w:bottom w:val="single" w:color="000000" w:sz="4" w:space="0"/>
              <w:right w:val="single" w:color="000000" w:sz="4" w:space="0"/>
            </w:tcBorders>
            <w:vAlign w:val="center"/>
          </w:tcPr>
          <w:p w14:paraId="5DC704B0">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0D96073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5FF138D6">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8AD8A0D">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77423B79">
        <w:tblPrEx>
          <w:tblCellMar>
            <w:top w:w="0" w:type="dxa"/>
            <w:left w:w="108" w:type="dxa"/>
            <w:bottom w:w="0" w:type="dxa"/>
            <w:right w:w="108" w:type="dxa"/>
          </w:tblCellMar>
        </w:tblPrEx>
        <w:trPr>
          <w:trHeight w:val="616"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97D635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473A8EED">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方柱改圆柱</w:t>
            </w:r>
          </w:p>
        </w:tc>
        <w:tc>
          <w:tcPr>
            <w:tcW w:w="9017" w:type="dxa"/>
            <w:tcBorders>
              <w:top w:val="single" w:color="000000" w:sz="4" w:space="0"/>
              <w:left w:val="single" w:color="000000" w:sz="4" w:space="0"/>
              <w:bottom w:val="single" w:color="000000" w:sz="4" w:space="0"/>
              <w:right w:val="single" w:color="000000" w:sz="4" w:space="0"/>
            </w:tcBorders>
            <w:vAlign w:val="center"/>
          </w:tcPr>
          <w:p w14:paraId="6AE28A07">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采用轻钢龙骨18mm阻燃板打底</w:t>
            </w:r>
            <w:r>
              <w:rPr>
                <w:rFonts w:hint="eastAsia" w:ascii="Times New Roman" w:hAnsi="Times New Roman" w:eastAsia="仿宋" w:cs="Times New Roman"/>
                <w:i w:val="0"/>
                <w:iCs w:val="0"/>
                <w:color w:val="000000"/>
                <w:kern w:val="0"/>
                <w:sz w:val="24"/>
                <w:szCs w:val="24"/>
                <w:u w:val="none"/>
                <w:lang w:val="en-US" w:eastAsia="zh-CN" w:bidi="ar"/>
              </w:rPr>
              <w:t>，圆柱</w:t>
            </w:r>
            <w:r>
              <w:rPr>
                <w:rFonts w:hint="default" w:ascii="Times New Roman" w:hAnsi="Times New Roman" w:eastAsia="仿宋" w:cs="Times New Roman"/>
                <w:i w:val="0"/>
                <w:iCs w:val="0"/>
                <w:color w:val="000000"/>
                <w:kern w:val="0"/>
                <w:sz w:val="24"/>
                <w:szCs w:val="24"/>
                <w:u w:val="none"/>
                <w:lang w:val="en-US" w:eastAsia="zh-CN" w:bidi="ar"/>
              </w:rPr>
              <w:t>直径比方柱单边外扩80–120mm，保证弧度顺滑。 封基层板外层弯贴 4–5mm 多层板或欧松板（易弯曲、不开裂）</w:t>
            </w:r>
          </w:p>
        </w:tc>
        <w:tc>
          <w:tcPr>
            <w:tcW w:w="766" w:type="dxa"/>
            <w:tcBorders>
              <w:top w:val="single" w:color="000000" w:sz="4" w:space="0"/>
              <w:left w:val="single" w:color="000000" w:sz="4" w:space="0"/>
              <w:bottom w:val="single" w:color="000000" w:sz="4" w:space="0"/>
              <w:right w:val="single" w:color="000000" w:sz="4" w:space="0"/>
            </w:tcBorders>
            <w:vAlign w:val="center"/>
          </w:tcPr>
          <w:p w14:paraId="12737947">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vAlign w:val="center"/>
          </w:tcPr>
          <w:p w14:paraId="55BBF79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1A878BF7">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C3AFF43">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752C25F6">
        <w:tblPrEx>
          <w:tblCellMar>
            <w:top w:w="0" w:type="dxa"/>
            <w:left w:w="108" w:type="dxa"/>
            <w:bottom w:w="0" w:type="dxa"/>
            <w:right w:w="108" w:type="dxa"/>
          </w:tblCellMar>
        </w:tblPrEx>
        <w:trPr>
          <w:trHeight w:val="57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AB1220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61148DCA">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封窗洞1</w:t>
            </w:r>
          </w:p>
        </w:tc>
        <w:tc>
          <w:tcPr>
            <w:tcW w:w="9017" w:type="dxa"/>
            <w:tcBorders>
              <w:top w:val="single" w:color="000000" w:sz="4" w:space="0"/>
              <w:left w:val="single" w:color="000000" w:sz="4" w:space="0"/>
              <w:bottom w:val="single" w:color="000000" w:sz="4" w:space="0"/>
              <w:right w:val="single" w:color="000000" w:sz="4" w:space="0"/>
            </w:tcBorders>
            <w:vAlign w:val="center"/>
          </w:tcPr>
          <w:p w14:paraId="4E9E5AA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1、基层18mm厚阻燃板双面两侧石膏板封闭；                        2、窗洞尺寸：1450mm*1450mm；</w:t>
            </w:r>
          </w:p>
        </w:tc>
        <w:tc>
          <w:tcPr>
            <w:tcW w:w="766" w:type="dxa"/>
            <w:tcBorders>
              <w:top w:val="single" w:color="000000" w:sz="4" w:space="0"/>
              <w:left w:val="single" w:color="000000" w:sz="4" w:space="0"/>
              <w:bottom w:val="single" w:color="000000" w:sz="4" w:space="0"/>
              <w:right w:val="single" w:color="000000" w:sz="4" w:space="0"/>
            </w:tcBorders>
            <w:vAlign w:val="center"/>
          </w:tcPr>
          <w:p w14:paraId="202AD457">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vAlign w:val="center"/>
          </w:tcPr>
          <w:p w14:paraId="7CB30FE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3284708E">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F7EADB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6229EF09">
        <w:tblPrEx>
          <w:tblCellMar>
            <w:top w:w="0" w:type="dxa"/>
            <w:left w:w="108" w:type="dxa"/>
            <w:bottom w:w="0" w:type="dxa"/>
            <w:right w:w="108" w:type="dxa"/>
          </w:tblCellMar>
        </w:tblPrEx>
        <w:trPr>
          <w:trHeight w:val="4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EF7BC7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vAlign w:val="center"/>
          </w:tcPr>
          <w:p w14:paraId="3F26040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封窗洞2</w:t>
            </w:r>
          </w:p>
        </w:tc>
        <w:tc>
          <w:tcPr>
            <w:tcW w:w="9017" w:type="dxa"/>
            <w:tcBorders>
              <w:top w:val="single" w:color="000000" w:sz="4" w:space="0"/>
              <w:left w:val="single" w:color="000000" w:sz="4" w:space="0"/>
              <w:bottom w:val="single" w:color="000000" w:sz="4" w:space="0"/>
              <w:right w:val="single" w:color="000000" w:sz="4" w:space="0"/>
            </w:tcBorders>
            <w:vAlign w:val="center"/>
          </w:tcPr>
          <w:p w14:paraId="7403FBB7">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 xml:space="preserve">1、红砖砌窗洞，水泥砂浆双面抹灰；                        </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2、窗洞尺寸：1450mm*1450mm；</w:t>
            </w:r>
          </w:p>
        </w:tc>
        <w:tc>
          <w:tcPr>
            <w:tcW w:w="766" w:type="dxa"/>
            <w:tcBorders>
              <w:top w:val="single" w:color="000000" w:sz="4" w:space="0"/>
              <w:left w:val="single" w:color="000000" w:sz="4" w:space="0"/>
              <w:bottom w:val="single" w:color="000000" w:sz="4" w:space="0"/>
              <w:right w:val="single" w:color="000000" w:sz="4" w:space="0"/>
            </w:tcBorders>
            <w:vAlign w:val="center"/>
          </w:tcPr>
          <w:p w14:paraId="06A787C6">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474E89D4">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6845C0CD">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81ACF7F">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8617080">
        <w:tblPrEx>
          <w:tblCellMar>
            <w:top w:w="0" w:type="dxa"/>
            <w:left w:w="108" w:type="dxa"/>
            <w:bottom w:w="0" w:type="dxa"/>
            <w:right w:w="108" w:type="dxa"/>
          </w:tblCellMar>
        </w:tblPrEx>
        <w:trPr>
          <w:trHeight w:val="83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7859AE3">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vAlign w:val="center"/>
          </w:tcPr>
          <w:p w14:paraId="4759111A">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开门洞1</w:t>
            </w:r>
          </w:p>
        </w:tc>
        <w:tc>
          <w:tcPr>
            <w:tcW w:w="9017" w:type="dxa"/>
            <w:tcBorders>
              <w:top w:val="single" w:color="000000" w:sz="4" w:space="0"/>
              <w:left w:val="single" w:color="000000" w:sz="4" w:space="0"/>
              <w:bottom w:val="single" w:color="000000" w:sz="4" w:space="0"/>
              <w:right w:val="single" w:color="000000" w:sz="4" w:space="0"/>
            </w:tcBorders>
            <w:vAlign w:val="center"/>
          </w:tcPr>
          <w:p w14:paraId="7E65011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1、将原墙体开门洞成净尺寸：1300mm*2300mm（建筑垃圾清运至校外）； 2、开门洞前先将2000mm长门头板预埋进门洞上方再进行拆除； 3、将门洞四周水泥砂浆粉平平整达到设计要求；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71ED6E20">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711938C7">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64F63573">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1AD6ED4">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5F592FB3">
        <w:tblPrEx>
          <w:tblCellMar>
            <w:top w:w="0" w:type="dxa"/>
            <w:left w:w="108" w:type="dxa"/>
            <w:bottom w:w="0" w:type="dxa"/>
            <w:right w:w="108" w:type="dxa"/>
          </w:tblCellMar>
        </w:tblPrEx>
        <w:trPr>
          <w:trHeight w:val="88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2350EE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vAlign w:val="center"/>
          </w:tcPr>
          <w:p w14:paraId="68019863">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开门洞2</w:t>
            </w:r>
          </w:p>
        </w:tc>
        <w:tc>
          <w:tcPr>
            <w:tcW w:w="9017" w:type="dxa"/>
            <w:tcBorders>
              <w:top w:val="single" w:color="000000" w:sz="4" w:space="0"/>
              <w:left w:val="single" w:color="000000" w:sz="4" w:space="0"/>
              <w:bottom w:val="single" w:color="000000" w:sz="4" w:space="0"/>
              <w:right w:val="single" w:color="000000" w:sz="4" w:space="0"/>
            </w:tcBorders>
            <w:vAlign w:val="center"/>
          </w:tcPr>
          <w:p w14:paraId="26DE7139">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1、将原门洞扩大成净尺寸：1300mm*2300mm（建筑垃圾清运至校外）；2、开门洞前先将2000mm长门头板预埋进门洞上方再进行拆除；3、将门洞四周水泥砂浆粉平平整达到设计要求；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31AC31EB">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792311C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75533718">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9C61E1F">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159FF27">
        <w:tblPrEx>
          <w:tblCellMar>
            <w:top w:w="0" w:type="dxa"/>
            <w:left w:w="108" w:type="dxa"/>
            <w:bottom w:w="0" w:type="dxa"/>
            <w:right w:w="108" w:type="dxa"/>
          </w:tblCellMar>
        </w:tblPrEx>
        <w:trPr>
          <w:trHeight w:val="744"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7BC5CE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vAlign w:val="center"/>
          </w:tcPr>
          <w:p w14:paraId="233330B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门套</w:t>
            </w:r>
          </w:p>
        </w:tc>
        <w:tc>
          <w:tcPr>
            <w:tcW w:w="9017" w:type="dxa"/>
            <w:tcBorders>
              <w:top w:val="single" w:color="000000" w:sz="4" w:space="0"/>
              <w:left w:val="single" w:color="000000" w:sz="4" w:space="0"/>
              <w:bottom w:val="single" w:color="000000" w:sz="4" w:space="0"/>
              <w:right w:val="single" w:color="000000" w:sz="4" w:space="0"/>
            </w:tcBorders>
            <w:vAlign w:val="center"/>
          </w:tcPr>
          <w:p w14:paraId="05654F96">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18mm阻燃板打底，1.2厚1300mm*2300mm大小304不锈钢门套</w:t>
            </w:r>
          </w:p>
        </w:tc>
        <w:tc>
          <w:tcPr>
            <w:tcW w:w="766" w:type="dxa"/>
            <w:tcBorders>
              <w:top w:val="single" w:color="000000" w:sz="4" w:space="0"/>
              <w:left w:val="single" w:color="000000" w:sz="4" w:space="0"/>
              <w:bottom w:val="single" w:color="000000" w:sz="4" w:space="0"/>
              <w:right w:val="single" w:color="000000" w:sz="4" w:space="0"/>
            </w:tcBorders>
            <w:vAlign w:val="center"/>
          </w:tcPr>
          <w:p w14:paraId="5531111F">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0CC543C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樘</w:t>
            </w:r>
          </w:p>
        </w:tc>
        <w:tc>
          <w:tcPr>
            <w:tcW w:w="916" w:type="dxa"/>
            <w:tcBorders>
              <w:top w:val="single" w:color="000000" w:sz="4" w:space="0"/>
              <w:left w:val="single" w:color="000000" w:sz="4" w:space="0"/>
              <w:bottom w:val="single" w:color="000000" w:sz="4" w:space="0"/>
              <w:right w:val="single" w:color="000000" w:sz="4" w:space="0"/>
            </w:tcBorders>
            <w:vAlign w:val="center"/>
          </w:tcPr>
          <w:p w14:paraId="0A8D4FAB">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36AD4F1">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3E5A857E">
        <w:tblPrEx>
          <w:tblCellMar>
            <w:top w:w="0" w:type="dxa"/>
            <w:left w:w="108" w:type="dxa"/>
            <w:bottom w:w="0" w:type="dxa"/>
            <w:right w:w="108" w:type="dxa"/>
          </w:tblCellMar>
        </w:tblPrEx>
        <w:trPr>
          <w:trHeight w:val="7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A7196B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vAlign w:val="center"/>
          </w:tcPr>
          <w:p w14:paraId="7D3DE48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顶面乳胶漆</w:t>
            </w:r>
          </w:p>
        </w:tc>
        <w:tc>
          <w:tcPr>
            <w:tcW w:w="9017" w:type="dxa"/>
            <w:tcBorders>
              <w:top w:val="single" w:color="000000" w:sz="4" w:space="0"/>
              <w:left w:val="single" w:color="000000" w:sz="4" w:space="0"/>
              <w:bottom w:val="single" w:color="000000" w:sz="4" w:space="0"/>
              <w:right w:val="single" w:color="000000" w:sz="4" w:space="0"/>
            </w:tcBorders>
            <w:vAlign w:val="center"/>
          </w:tcPr>
          <w:p w14:paraId="46E6A5BF">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1、顶面凹凸不平及孔洞用腻子批两遍</w:t>
            </w:r>
            <w:r>
              <w:rPr>
                <w:rFonts w:hint="eastAsia" w:ascii="Times New Roman" w:hAnsi="Times New Roman" w:eastAsia="仿宋" w:cs="Times New Roman"/>
                <w:i w:val="0"/>
                <w:iCs w:val="0"/>
                <w:color w:val="000000"/>
                <w:kern w:val="0"/>
                <w:sz w:val="24"/>
                <w:szCs w:val="24"/>
                <w:u w:val="none"/>
                <w:lang w:val="en-US" w:eastAsia="zh-CN" w:bidi="ar"/>
              </w:rPr>
              <w:t>，不平处用砂纸</w:t>
            </w:r>
            <w:r>
              <w:rPr>
                <w:rFonts w:hint="default" w:ascii="Times New Roman" w:hAnsi="Times New Roman" w:eastAsia="仿宋" w:cs="Times New Roman"/>
                <w:i w:val="0"/>
                <w:iCs w:val="0"/>
                <w:color w:val="000000"/>
                <w:kern w:val="0"/>
                <w:sz w:val="24"/>
                <w:szCs w:val="24"/>
                <w:u w:val="none"/>
                <w:lang w:val="en-US" w:eastAsia="zh-CN" w:bidi="ar"/>
              </w:rPr>
              <w:t>打磨</w:t>
            </w:r>
            <w:r>
              <w:rPr>
                <w:rFonts w:hint="eastAsia" w:ascii="Times New Roman" w:hAnsi="Times New Roman" w:eastAsia="仿宋" w:cs="Times New Roman"/>
                <w:i w:val="0"/>
                <w:iCs w:val="0"/>
                <w:color w:val="000000"/>
                <w:kern w:val="0"/>
                <w:sz w:val="24"/>
                <w:szCs w:val="24"/>
                <w:u w:val="none"/>
                <w:lang w:val="en-US" w:eastAsia="zh-CN" w:bidi="ar"/>
              </w:rPr>
              <w:t>，整体</w:t>
            </w:r>
            <w:r>
              <w:rPr>
                <w:rFonts w:hint="default" w:ascii="Times New Roman" w:hAnsi="Times New Roman" w:eastAsia="仿宋" w:cs="Times New Roman"/>
                <w:i w:val="0"/>
                <w:iCs w:val="0"/>
                <w:color w:val="000000"/>
                <w:kern w:val="0"/>
                <w:sz w:val="24"/>
                <w:szCs w:val="24"/>
                <w:u w:val="none"/>
                <w:lang w:val="en-US" w:eastAsia="zh-CN" w:bidi="ar"/>
              </w:rPr>
              <w:t>喷灰色乳胶漆两遍（成品表面均匀，不得有透底，花斑等现象）；      2、品牌：立邦、三棵树、多乐士）</w:t>
            </w:r>
          </w:p>
        </w:tc>
        <w:tc>
          <w:tcPr>
            <w:tcW w:w="766" w:type="dxa"/>
            <w:tcBorders>
              <w:top w:val="single" w:color="000000" w:sz="4" w:space="0"/>
              <w:left w:val="single" w:color="000000" w:sz="4" w:space="0"/>
              <w:bottom w:val="single" w:color="000000" w:sz="4" w:space="0"/>
              <w:right w:val="single" w:color="000000" w:sz="4" w:space="0"/>
            </w:tcBorders>
            <w:vAlign w:val="center"/>
          </w:tcPr>
          <w:p w14:paraId="6A43D5FE">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69.2</w:t>
            </w:r>
          </w:p>
        </w:tc>
        <w:tc>
          <w:tcPr>
            <w:tcW w:w="784" w:type="dxa"/>
            <w:tcBorders>
              <w:top w:val="single" w:color="000000" w:sz="4" w:space="0"/>
              <w:left w:val="single" w:color="000000" w:sz="4" w:space="0"/>
              <w:bottom w:val="single" w:color="000000" w:sz="4" w:space="0"/>
              <w:right w:val="single" w:color="000000" w:sz="4" w:space="0"/>
            </w:tcBorders>
            <w:vAlign w:val="center"/>
          </w:tcPr>
          <w:p w14:paraId="5D11294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1274FC41">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BB747D4">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B39591D">
        <w:tblPrEx>
          <w:tblCellMar>
            <w:top w:w="0" w:type="dxa"/>
            <w:left w:w="108" w:type="dxa"/>
            <w:bottom w:w="0" w:type="dxa"/>
            <w:right w:w="108" w:type="dxa"/>
          </w:tblCellMar>
        </w:tblPrEx>
        <w:trPr>
          <w:trHeight w:val="677"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6CA2B8D">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vAlign w:val="center"/>
          </w:tcPr>
          <w:p w14:paraId="1E4A9E84">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室内吊顶</w:t>
            </w:r>
          </w:p>
        </w:tc>
        <w:tc>
          <w:tcPr>
            <w:tcW w:w="9017" w:type="dxa"/>
            <w:tcBorders>
              <w:top w:val="single" w:color="000000" w:sz="4" w:space="0"/>
              <w:left w:val="single" w:color="000000" w:sz="4" w:space="0"/>
              <w:bottom w:val="single" w:color="000000" w:sz="4" w:space="0"/>
              <w:right w:val="single" w:color="000000" w:sz="4" w:space="0"/>
            </w:tcBorders>
            <w:vAlign w:val="center"/>
          </w:tcPr>
          <w:p w14:paraId="63353B00">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安装150m*150mm*30mm铁格栅吊顶，根据现场原有现状，自行调整及重新安装50</w:t>
            </w:r>
            <w:r>
              <w:rPr>
                <w:rFonts w:hint="eastAsia" w:ascii="Times New Roman" w:hAnsi="Times New Roman" w:eastAsia="仿宋" w:cs="Times New Roman"/>
                <w:i w:val="0"/>
                <w:iCs w:val="0"/>
                <w:color w:val="000000"/>
                <w:kern w:val="0"/>
                <w:sz w:val="24"/>
                <w:szCs w:val="24"/>
                <w:u w:val="none"/>
                <w:lang w:val="en-US" w:eastAsia="zh-CN" w:bidi="ar"/>
              </w:rPr>
              <w:t>系列主</w:t>
            </w:r>
            <w:r>
              <w:rPr>
                <w:rFonts w:hint="default" w:ascii="Times New Roman" w:hAnsi="Times New Roman" w:eastAsia="仿宋" w:cs="Times New Roman"/>
                <w:i w:val="0"/>
                <w:iCs w:val="0"/>
                <w:color w:val="000000"/>
                <w:kern w:val="0"/>
                <w:sz w:val="24"/>
                <w:szCs w:val="24"/>
                <w:u w:val="none"/>
                <w:lang w:val="en-US" w:eastAsia="zh-CN" w:bidi="ar"/>
              </w:rPr>
              <w:t>龙0.6厚、副龙骨、8mm丝杆等。</w:t>
            </w:r>
          </w:p>
        </w:tc>
        <w:tc>
          <w:tcPr>
            <w:tcW w:w="766" w:type="dxa"/>
            <w:tcBorders>
              <w:top w:val="single" w:color="000000" w:sz="4" w:space="0"/>
              <w:left w:val="single" w:color="000000" w:sz="4" w:space="0"/>
              <w:bottom w:val="single" w:color="000000" w:sz="4" w:space="0"/>
              <w:right w:val="single" w:color="000000" w:sz="4" w:space="0"/>
            </w:tcBorders>
            <w:vAlign w:val="center"/>
          </w:tcPr>
          <w:p w14:paraId="3DD4DA62">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69.2</w:t>
            </w:r>
          </w:p>
        </w:tc>
        <w:tc>
          <w:tcPr>
            <w:tcW w:w="784" w:type="dxa"/>
            <w:tcBorders>
              <w:top w:val="single" w:color="000000" w:sz="4" w:space="0"/>
              <w:left w:val="single" w:color="000000" w:sz="4" w:space="0"/>
              <w:bottom w:val="single" w:color="000000" w:sz="4" w:space="0"/>
              <w:right w:val="single" w:color="000000" w:sz="4" w:space="0"/>
            </w:tcBorders>
            <w:vAlign w:val="center"/>
          </w:tcPr>
          <w:p w14:paraId="188E2E3B">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6B31C0A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842732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679DACEC">
        <w:tblPrEx>
          <w:tblCellMar>
            <w:top w:w="0" w:type="dxa"/>
            <w:left w:w="108" w:type="dxa"/>
            <w:bottom w:w="0" w:type="dxa"/>
            <w:right w:w="108" w:type="dxa"/>
          </w:tblCellMar>
        </w:tblPrEx>
        <w:trPr>
          <w:trHeight w:val="66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F76037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vAlign w:val="center"/>
          </w:tcPr>
          <w:p w14:paraId="411778C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墙面基层</w:t>
            </w:r>
          </w:p>
        </w:tc>
        <w:tc>
          <w:tcPr>
            <w:tcW w:w="9017" w:type="dxa"/>
            <w:tcBorders>
              <w:top w:val="single" w:color="000000" w:sz="4" w:space="0"/>
              <w:left w:val="single" w:color="000000" w:sz="4" w:space="0"/>
              <w:bottom w:val="single" w:color="000000" w:sz="4" w:space="0"/>
              <w:right w:val="single" w:color="000000" w:sz="4" w:space="0"/>
            </w:tcBorders>
            <w:vAlign w:val="center"/>
          </w:tcPr>
          <w:p w14:paraId="08E130E7">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墙面12mm阻燃板打底（环保：E0级，品牌：千年舟、莫干山、福庆）</w:t>
            </w:r>
          </w:p>
        </w:tc>
        <w:tc>
          <w:tcPr>
            <w:tcW w:w="766" w:type="dxa"/>
            <w:tcBorders>
              <w:top w:val="single" w:color="000000" w:sz="4" w:space="0"/>
              <w:left w:val="single" w:color="000000" w:sz="4" w:space="0"/>
              <w:bottom w:val="single" w:color="000000" w:sz="4" w:space="0"/>
              <w:right w:val="single" w:color="000000" w:sz="4" w:space="0"/>
            </w:tcBorders>
            <w:vAlign w:val="center"/>
          </w:tcPr>
          <w:p w14:paraId="5E2048EC">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50</w:t>
            </w:r>
          </w:p>
        </w:tc>
        <w:tc>
          <w:tcPr>
            <w:tcW w:w="784" w:type="dxa"/>
            <w:tcBorders>
              <w:top w:val="single" w:color="000000" w:sz="4" w:space="0"/>
              <w:left w:val="single" w:color="000000" w:sz="4" w:space="0"/>
              <w:bottom w:val="single" w:color="000000" w:sz="4" w:space="0"/>
              <w:right w:val="single" w:color="000000" w:sz="4" w:space="0"/>
            </w:tcBorders>
            <w:vAlign w:val="center"/>
          </w:tcPr>
          <w:p w14:paraId="7D32A36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7D39274">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CFB63D8">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2D7BDE28">
        <w:tblPrEx>
          <w:tblCellMar>
            <w:top w:w="0" w:type="dxa"/>
            <w:left w:w="108" w:type="dxa"/>
            <w:bottom w:w="0" w:type="dxa"/>
            <w:right w:w="108" w:type="dxa"/>
          </w:tblCellMar>
        </w:tblPrEx>
        <w:trPr>
          <w:trHeight w:val="132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942E6E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vAlign w:val="center"/>
          </w:tcPr>
          <w:p w14:paraId="5F614A8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墙面碳晶板木饰面</w:t>
            </w:r>
          </w:p>
        </w:tc>
        <w:tc>
          <w:tcPr>
            <w:tcW w:w="9017" w:type="dxa"/>
            <w:tcBorders>
              <w:top w:val="single" w:color="000000" w:sz="4" w:space="0"/>
              <w:left w:val="single" w:color="000000" w:sz="4" w:space="0"/>
              <w:bottom w:val="single" w:color="000000" w:sz="4" w:space="0"/>
              <w:right w:val="single" w:color="000000" w:sz="4" w:space="0"/>
            </w:tcBorders>
            <w:vAlign w:val="center"/>
          </w:tcPr>
          <w:p w14:paraId="488093FF">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1、8mm厚高光板、木纹板（上口暗藏LED线条灯，包含基层凸出墙面造型做法，包含所有辅材），2、环保：E0级，品牌：千年舟、莫干山、福庆，3、碳晶板采用字母槽拼缝做法，</w:t>
            </w:r>
          </w:p>
        </w:tc>
        <w:tc>
          <w:tcPr>
            <w:tcW w:w="766" w:type="dxa"/>
            <w:tcBorders>
              <w:top w:val="single" w:color="000000" w:sz="4" w:space="0"/>
              <w:left w:val="single" w:color="000000" w:sz="4" w:space="0"/>
              <w:bottom w:val="single" w:color="000000" w:sz="4" w:space="0"/>
              <w:right w:val="single" w:color="000000" w:sz="4" w:space="0"/>
            </w:tcBorders>
            <w:vAlign w:val="center"/>
          </w:tcPr>
          <w:p w14:paraId="4E7D5AC4">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77.4</w:t>
            </w:r>
          </w:p>
        </w:tc>
        <w:tc>
          <w:tcPr>
            <w:tcW w:w="784" w:type="dxa"/>
            <w:tcBorders>
              <w:top w:val="single" w:color="000000" w:sz="4" w:space="0"/>
              <w:left w:val="single" w:color="000000" w:sz="4" w:space="0"/>
              <w:bottom w:val="single" w:color="000000" w:sz="4" w:space="0"/>
              <w:right w:val="single" w:color="000000" w:sz="4" w:space="0"/>
            </w:tcBorders>
            <w:vAlign w:val="center"/>
          </w:tcPr>
          <w:p w14:paraId="2A4FA00B">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3CBDAE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F99E5C3">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C984C88">
        <w:tblPrEx>
          <w:tblCellMar>
            <w:top w:w="0" w:type="dxa"/>
            <w:left w:w="108" w:type="dxa"/>
            <w:bottom w:w="0" w:type="dxa"/>
            <w:right w:w="108" w:type="dxa"/>
          </w:tblCellMar>
        </w:tblPrEx>
        <w:trPr>
          <w:trHeight w:val="11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0CDC906">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vAlign w:val="center"/>
          </w:tcPr>
          <w:p w14:paraId="7556A89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造型展板及灯带</w:t>
            </w:r>
          </w:p>
        </w:tc>
        <w:tc>
          <w:tcPr>
            <w:tcW w:w="9017" w:type="dxa"/>
            <w:tcBorders>
              <w:top w:val="single" w:color="000000" w:sz="4" w:space="0"/>
              <w:left w:val="single" w:color="000000" w:sz="4" w:space="0"/>
              <w:bottom w:val="single" w:color="000000" w:sz="4" w:space="0"/>
              <w:right w:val="single" w:color="000000" w:sz="4" w:space="0"/>
            </w:tcBorders>
            <w:vAlign w:val="center"/>
          </w:tcPr>
          <w:p w14:paraId="5CE4E78C">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 xml:space="preserve">1、20mmpvc板在PVC板四周边侧面，开8-10mm宽、8-10mm深通槽 </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2、嵌入低压 LED 软灯带（12V/24V），灯带品牌：佛山照明、雷士等一线品牌 </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 光线向侧面漫射，展板整体轮廓发亮，正面干净无灯体 （不含广告）</w:t>
            </w:r>
          </w:p>
        </w:tc>
        <w:tc>
          <w:tcPr>
            <w:tcW w:w="766" w:type="dxa"/>
            <w:tcBorders>
              <w:top w:val="single" w:color="000000" w:sz="4" w:space="0"/>
              <w:left w:val="single" w:color="000000" w:sz="4" w:space="0"/>
              <w:bottom w:val="single" w:color="000000" w:sz="4" w:space="0"/>
              <w:right w:val="single" w:color="000000" w:sz="4" w:space="0"/>
            </w:tcBorders>
            <w:vAlign w:val="center"/>
          </w:tcPr>
          <w:p w14:paraId="02F3C75D">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784" w:type="dxa"/>
            <w:tcBorders>
              <w:top w:val="single" w:color="000000" w:sz="4" w:space="0"/>
              <w:left w:val="single" w:color="000000" w:sz="4" w:space="0"/>
              <w:bottom w:val="single" w:color="000000" w:sz="4" w:space="0"/>
              <w:right w:val="single" w:color="000000" w:sz="4" w:space="0"/>
            </w:tcBorders>
            <w:vAlign w:val="center"/>
          </w:tcPr>
          <w:p w14:paraId="1BB3FAA2">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2F69B3A">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1AC884A">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307CBB6B">
        <w:tblPrEx>
          <w:tblCellMar>
            <w:top w:w="0" w:type="dxa"/>
            <w:left w:w="108" w:type="dxa"/>
            <w:bottom w:w="0" w:type="dxa"/>
            <w:right w:w="108" w:type="dxa"/>
          </w:tblCellMar>
        </w:tblPrEx>
        <w:trPr>
          <w:trHeight w:val="90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398B07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13</w:t>
            </w:r>
          </w:p>
        </w:tc>
        <w:tc>
          <w:tcPr>
            <w:tcW w:w="1418" w:type="dxa"/>
            <w:tcBorders>
              <w:top w:val="single" w:color="000000" w:sz="4" w:space="0"/>
              <w:left w:val="single" w:color="000000" w:sz="4" w:space="0"/>
              <w:bottom w:val="single" w:color="000000" w:sz="4" w:space="0"/>
              <w:right w:val="single" w:color="000000" w:sz="4" w:space="0"/>
            </w:tcBorders>
            <w:vAlign w:val="center"/>
          </w:tcPr>
          <w:p w14:paraId="4FF26E0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圆形造型吊顶</w:t>
            </w:r>
          </w:p>
        </w:tc>
        <w:tc>
          <w:tcPr>
            <w:tcW w:w="9017" w:type="dxa"/>
            <w:tcBorders>
              <w:top w:val="single" w:color="000000" w:sz="4" w:space="0"/>
              <w:left w:val="single" w:color="000000" w:sz="4" w:space="0"/>
              <w:bottom w:val="single" w:color="000000" w:sz="4" w:space="0"/>
              <w:right w:val="single" w:color="000000" w:sz="4" w:space="0"/>
            </w:tcBorders>
            <w:vAlign w:val="center"/>
          </w:tcPr>
          <w:p w14:paraId="5061304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安装圆形直径 1500mm 石膏板造型吊顶，采用 18mm 厚阻燃胶合板基层；配套搭设、调整及重装 50 系列主龙骨（壁厚 0.6mm）、配套副龙骨、8mm 全牙丝杆及全套辅材；石膏板可选品牌：千年舟、龙牌、泰山；阻燃板可选品牌：千年舟、莫干山、兔宝宝。</w:t>
            </w:r>
          </w:p>
        </w:tc>
        <w:tc>
          <w:tcPr>
            <w:tcW w:w="766" w:type="dxa"/>
            <w:tcBorders>
              <w:top w:val="single" w:color="000000" w:sz="4" w:space="0"/>
              <w:left w:val="single" w:color="000000" w:sz="4" w:space="0"/>
              <w:bottom w:val="single" w:color="000000" w:sz="4" w:space="0"/>
              <w:right w:val="single" w:color="000000" w:sz="4" w:space="0"/>
            </w:tcBorders>
            <w:vAlign w:val="center"/>
          </w:tcPr>
          <w:p w14:paraId="0AE24E12">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014FF403">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46D0209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E5005C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2235A6DE">
        <w:tblPrEx>
          <w:tblCellMar>
            <w:top w:w="0" w:type="dxa"/>
            <w:left w:w="108" w:type="dxa"/>
            <w:bottom w:w="0" w:type="dxa"/>
            <w:right w:w="108" w:type="dxa"/>
          </w:tblCellMar>
        </w:tblPrEx>
        <w:trPr>
          <w:trHeight w:val="771"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DF11AFB">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14</w:t>
            </w:r>
          </w:p>
        </w:tc>
        <w:tc>
          <w:tcPr>
            <w:tcW w:w="1418" w:type="dxa"/>
            <w:tcBorders>
              <w:top w:val="single" w:color="000000" w:sz="4" w:space="0"/>
              <w:left w:val="single" w:color="000000" w:sz="4" w:space="0"/>
              <w:bottom w:val="single" w:color="000000" w:sz="4" w:space="0"/>
              <w:right w:val="single" w:color="000000" w:sz="4" w:space="0"/>
            </w:tcBorders>
            <w:vAlign w:val="center"/>
          </w:tcPr>
          <w:p w14:paraId="1AA009C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穿孔铝板墙</w:t>
            </w:r>
          </w:p>
        </w:tc>
        <w:tc>
          <w:tcPr>
            <w:tcW w:w="9017" w:type="dxa"/>
            <w:tcBorders>
              <w:top w:val="single" w:color="000000" w:sz="4" w:space="0"/>
              <w:left w:val="single" w:color="000000" w:sz="4" w:space="0"/>
              <w:bottom w:val="single" w:color="000000" w:sz="4" w:space="0"/>
              <w:right w:val="single" w:color="000000" w:sz="4" w:space="0"/>
            </w:tcBorders>
            <w:vAlign w:val="center"/>
          </w:tcPr>
          <w:p w14:paraId="64D9F864">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1、穿孔铝板窗洞尺寸：1450mm*1450mm；1.5mm厚度以上，φ8mm孔，孔距20mm左右</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2、背面层次：亚克力乳白板，LED 灯带（DC12V，间距 80–120mm，固定在背板），密封背板（铝蜂窝板 / 镀锌板，防水防尘）。布线：低压 12V，强弱电分开，接头防水；电源放检修口。</w:t>
            </w:r>
          </w:p>
        </w:tc>
        <w:tc>
          <w:tcPr>
            <w:tcW w:w="766" w:type="dxa"/>
            <w:tcBorders>
              <w:top w:val="single" w:color="000000" w:sz="4" w:space="0"/>
              <w:left w:val="single" w:color="000000" w:sz="4" w:space="0"/>
              <w:bottom w:val="single" w:color="000000" w:sz="4" w:space="0"/>
              <w:right w:val="single" w:color="000000" w:sz="4" w:space="0"/>
            </w:tcBorders>
            <w:vAlign w:val="center"/>
          </w:tcPr>
          <w:p w14:paraId="3F0D6785">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8.7</w:t>
            </w:r>
          </w:p>
        </w:tc>
        <w:tc>
          <w:tcPr>
            <w:tcW w:w="784" w:type="dxa"/>
            <w:tcBorders>
              <w:top w:val="single" w:color="000000" w:sz="4" w:space="0"/>
              <w:left w:val="single" w:color="000000" w:sz="4" w:space="0"/>
              <w:bottom w:val="single" w:color="000000" w:sz="4" w:space="0"/>
              <w:right w:val="single" w:color="000000" w:sz="4" w:space="0"/>
            </w:tcBorders>
            <w:vAlign w:val="center"/>
          </w:tcPr>
          <w:p w14:paraId="576CB4AA">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2C94FBF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C42148E">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54DE78F3">
        <w:tblPrEx>
          <w:tblCellMar>
            <w:top w:w="0" w:type="dxa"/>
            <w:left w:w="108" w:type="dxa"/>
            <w:bottom w:w="0" w:type="dxa"/>
            <w:right w:w="108" w:type="dxa"/>
          </w:tblCellMar>
        </w:tblPrEx>
        <w:trPr>
          <w:trHeight w:val="66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DDC2BDC">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vAlign w:val="center"/>
          </w:tcPr>
          <w:p w14:paraId="326F2077">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电路改造</w:t>
            </w:r>
          </w:p>
        </w:tc>
        <w:tc>
          <w:tcPr>
            <w:tcW w:w="9017" w:type="dxa"/>
            <w:tcBorders>
              <w:top w:val="single" w:color="000000" w:sz="4" w:space="0"/>
              <w:left w:val="single" w:color="000000" w:sz="4" w:space="0"/>
              <w:bottom w:val="single" w:color="000000" w:sz="4" w:space="0"/>
              <w:right w:val="single" w:color="000000" w:sz="4" w:space="0"/>
            </w:tcBorders>
            <w:vAlign w:val="center"/>
          </w:tcPr>
          <w:p w14:paraId="707EA6B5">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1、电路主电源连接及电缆线直径根据现场实际情况，电路</w:t>
            </w:r>
            <w:r>
              <w:rPr>
                <w:rFonts w:hint="eastAsia" w:ascii="Times New Roman" w:hAnsi="Times New Roman" w:eastAsia="仿宋" w:cs="Times New Roman"/>
                <w:i w:val="0"/>
                <w:iCs w:val="0"/>
                <w:color w:val="000000"/>
                <w:kern w:val="0"/>
                <w:sz w:val="24"/>
                <w:szCs w:val="24"/>
                <w:u w:val="none"/>
                <w:lang w:val="en-US" w:eastAsia="zh-CN" w:bidi="ar"/>
              </w:rPr>
              <w:t>满足</w:t>
            </w:r>
            <w:r>
              <w:rPr>
                <w:rFonts w:hint="default" w:ascii="Times New Roman" w:hAnsi="Times New Roman" w:eastAsia="仿宋" w:cs="Times New Roman"/>
                <w:i w:val="0"/>
                <w:iCs w:val="0"/>
                <w:color w:val="000000"/>
                <w:kern w:val="0"/>
                <w:sz w:val="24"/>
                <w:szCs w:val="24"/>
                <w:u w:val="none"/>
                <w:lang w:val="en-US" w:eastAsia="zh-CN" w:bidi="ar"/>
              </w:rPr>
              <w:t>照明、空调、插座(包含：2个空气开关、11个五孔插座、30米4平方3芯线、40米2.5平方3芯线、电源控制箱等材料，详见实训室水电路施工图）；开关、插座品牌：公牛、正泰、德力西；电线电缆品牌：无锡江南、正泰、上海上上 （所有线路全部预埋重新布线）</w:t>
            </w:r>
          </w:p>
        </w:tc>
        <w:tc>
          <w:tcPr>
            <w:tcW w:w="766" w:type="dxa"/>
            <w:tcBorders>
              <w:top w:val="single" w:color="000000" w:sz="4" w:space="0"/>
              <w:left w:val="single" w:color="000000" w:sz="4" w:space="0"/>
              <w:bottom w:val="single" w:color="000000" w:sz="4" w:space="0"/>
              <w:right w:val="single" w:color="000000" w:sz="4" w:space="0"/>
            </w:tcBorders>
            <w:vAlign w:val="center"/>
          </w:tcPr>
          <w:p w14:paraId="4AB2C5BC">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43AAD4F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2DE7CC07">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8346374">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7152F9DD">
        <w:tblPrEx>
          <w:tblCellMar>
            <w:top w:w="0" w:type="dxa"/>
            <w:left w:w="108" w:type="dxa"/>
            <w:bottom w:w="0" w:type="dxa"/>
            <w:right w:w="108" w:type="dxa"/>
          </w:tblCellMar>
        </w:tblPrEx>
        <w:trPr>
          <w:trHeight w:val="507"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54792A5">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16</w:t>
            </w:r>
          </w:p>
        </w:tc>
        <w:tc>
          <w:tcPr>
            <w:tcW w:w="1418" w:type="dxa"/>
            <w:tcBorders>
              <w:top w:val="single" w:color="000000" w:sz="4" w:space="0"/>
              <w:left w:val="single" w:color="000000" w:sz="4" w:space="0"/>
              <w:bottom w:val="single" w:color="000000" w:sz="4" w:space="0"/>
              <w:right w:val="single" w:color="000000" w:sz="4" w:space="0"/>
            </w:tcBorders>
            <w:vAlign w:val="center"/>
          </w:tcPr>
          <w:p w14:paraId="03B8124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照明灯具</w:t>
            </w:r>
          </w:p>
        </w:tc>
        <w:tc>
          <w:tcPr>
            <w:tcW w:w="9017" w:type="dxa"/>
            <w:tcBorders>
              <w:top w:val="single" w:color="000000" w:sz="4" w:space="0"/>
              <w:left w:val="single" w:color="000000" w:sz="4" w:space="0"/>
              <w:bottom w:val="single" w:color="000000" w:sz="4" w:space="0"/>
              <w:right w:val="single" w:color="000000" w:sz="4" w:space="0"/>
            </w:tcBorders>
            <w:vAlign w:val="center"/>
          </w:tcPr>
          <w:p w14:paraId="097D0041">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30w轨道射灯；品牌：欧普、雷士、三雄极光（包含轨道等辅材）</w:t>
            </w:r>
          </w:p>
        </w:tc>
        <w:tc>
          <w:tcPr>
            <w:tcW w:w="766" w:type="dxa"/>
            <w:tcBorders>
              <w:top w:val="single" w:color="000000" w:sz="4" w:space="0"/>
              <w:left w:val="single" w:color="000000" w:sz="4" w:space="0"/>
              <w:bottom w:val="single" w:color="000000" w:sz="4" w:space="0"/>
              <w:right w:val="single" w:color="000000" w:sz="4" w:space="0"/>
            </w:tcBorders>
            <w:vAlign w:val="center"/>
          </w:tcPr>
          <w:p w14:paraId="095A6695">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784" w:type="dxa"/>
            <w:tcBorders>
              <w:top w:val="single" w:color="000000" w:sz="4" w:space="0"/>
              <w:left w:val="single" w:color="000000" w:sz="4" w:space="0"/>
              <w:bottom w:val="single" w:color="000000" w:sz="4" w:space="0"/>
              <w:right w:val="single" w:color="000000" w:sz="4" w:space="0"/>
            </w:tcBorders>
            <w:vAlign w:val="center"/>
          </w:tcPr>
          <w:p w14:paraId="673FC36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3F9D38F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3A95C66">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675713B5">
        <w:tblPrEx>
          <w:tblCellMar>
            <w:top w:w="0" w:type="dxa"/>
            <w:left w:w="108" w:type="dxa"/>
            <w:bottom w:w="0" w:type="dxa"/>
            <w:right w:w="108" w:type="dxa"/>
          </w:tblCellMar>
        </w:tblPrEx>
        <w:trPr>
          <w:trHeight w:val="68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3D4C1E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17</w:t>
            </w:r>
          </w:p>
        </w:tc>
        <w:tc>
          <w:tcPr>
            <w:tcW w:w="1418" w:type="dxa"/>
            <w:tcBorders>
              <w:top w:val="single" w:color="000000" w:sz="4" w:space="0"/>
              <w:left w:val="single" w:color="000000" w:sz="4" w:space="0"/>
              <w:bottom w:val="single" w:color="000000" w:sz="4" w:space="0"/>
              <w:right w:val="single" w:color="000000" w:sz="4" w:space="0"/>
            </w:tcBorders>
            <w:vAlign w:val="center"/>
          </w:tcPr>
          <w:p w14:paraId="5F21E41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照明轨道</w:t>
            </w:r>
          </w:p>
        </w:tc>
        <w:tc>
          <w:tcPr>
            <w:tcW w:w="9017" w:type="dxa"/>
            <w:tcBorders>
              <w:top w:val="single" w:color="000000" w:sz="4" w:space="0"/>
              <w:left w:val="single" w:color="000000" w:sz="4" w:space="0"/>
              <w:bottom w:val="single" w:color="000000" w:sz="4" w:space="0"/>
              <w:right w:val="single" w:color="000000" w:sz="4" w:space="0"/>
            </w:tcBorders>
            <w:vAlign w:val="center"/>
          </w:tcPr>
          <w:p w14:paraId="2E0D2F5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铝合金射灯轨道</w:t>
            </w:r>
          </w:p>
        </w:tc>
        <w:tc>
          <w:tcPr>
            <w:tcW w:w="766" w:type="dxa"/>
            <w:tcBorders>
              <w:top w:val="single" w:color="000000" w:sz="4" w:space="0"/>
              <w:left w:val="single" w:color="000000" w:sz="4" w:space="0"/>
              <w:bottom w:val="single" w:color="000000" w:sz="4" w:space="0"/>
              <w:right w:val="single" w:color="000000" w:sz="4" w:space="0"/>
            </w:tcBorders>
            <w:vAlign w:val="center"/>
          </w:tcPr>
          <w:p w14:paraId="264EB39D">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43</w:t>
            </w:r>
          </w:p>
        </w:tc>
        <w:tc>
          <w:tcPr>
            <w:tcW w:w="784" w:type="dxa"/>
            <w:tcBorders>
              <w:top w:val="single" w:color="000000" w:sz="4" w:space="0"/>
              <w:left w:val="single" w:color="000000" w:sz="4" w:space="0"/>
              <w:bottom w:val="single" w:color="000000" w:sz="4" w:space="0"/>
              <w:right w:val="single" w:color="000000" w:sz="4" w:space="0"/>
            </w:tcBorders>
            <w:vAlign w:val="center"/>
          </w:tcPr>
          <w:p w14:paraId="61FB269A">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vAlign w:val="center"/>
          </w:tcPr>
          <w:p w14:paraId="0A0F30F2">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9009FDE">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3A568DF9">
        <w:tblPrEx>
          <w:tblCellMar>
            <w:top w:w="0" w:type="dxa"/>
            <w:left w:w="108" w:type="dxa"/>
            <w:bottom w:w="0" w:type="dxa"/>
            <w:right w:w="108" w:type="dxa"/>
          </w:tblCellMar>
        </w:tblPrEx>
        <w:trPr>
          <w:trHeight w:val="97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3DAF91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18</w:t>
            </w:r>
          </w:p>
        </w:tc>
        <w:tc>
          <w:tcPr>
            <w:tcW w:w="1418" w:type="dxa"/>
            <w:tcBorders>
              <w:top w:val="single" w:color="000000" w:sz="4" w:space="0"/>
              <w:left w:val="single" w:color="000000" w:sz="4" w:space="0"/>
              <w:bottom w:val="single" w:color="000000" w:sz="4" w:space="0"/>
              <w:right w:val="single" w:color="000000" w:sz="4" w:space="0"/>
            </w:tcBorders>
            <w:vAlign w:val="center"/>
          </w:tcPr>
          <w:p w14:paraId="5D99FBC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软膜灯箱</w:t>
            </w:r>
          </w:p>
        </w:tc>
        <w:tc>
          <w:tcPr>
            <w:tcW w:w="9017" w:type="dxa"/>
            <w:tcBorders>
              <w:top w:val="single" w:color="000000" w:sz="4" w:space="0"/>
              <w:left w:val="single" w:color="000000" w:sz="4" w:space="0"/>
              <w:bottom w:val="single" w:color="000000" w:sz="4" w:space="0"/>
              <w:right w:val="single" w:color="000000" w:sz="4" w:space="0"/>
            </w:tcBorders>
            <w:vAlign w:val="center"/>
          </w:tcPr>
          <w:p w14:paraId="2E41B4D5">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PVC 透光软膜长6.55米*宽1.56米，厚度：0.18mm（PVC）</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UV 高清喷绘，室内 10 年不褪色</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材质：铝合金，壁厚 1.5mm</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厚度（灯箱厚）：6cm以下（常用 6–8cm）</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光源LED，电压：DC24V 低压（安全、压降小）</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品牌：雷士、欧普、晖昂光电（无压降）</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背板3mm PVC板或1.2mm 镀锌钢板，防火 B1 级</w:t>
            </w:r>
          </w:p>
        </w:tc>
        <w:tc>
          <w:tcPr>
            <w:tcW w:w="766" w:type="dxa"/>
            <w:tcBorders>
              <w:top w:val="single" w:color="000000" w:sz="4" w:space="0"/>
              <w:left w:val="single" w:color="000000" w:sz="4" w:space="0"/>
              <w:bottom w:val="single" w:color="000000" w:sz="4" w:space="0"/>
              <w:right w:val="single" w:color="000000" w:sz="4" w:space="0"/>
            </w:tcBorders>
            <w:vAlign w:val="center"/>
          </w:tcPr>
          <w:p w14:paraId="174DA742">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10.2</w:t>
            </w:r>
          </w:p>
        </w:tc>
        <w:tc>
          <w:tcPr>
            <w:tcW w:w="784" w:type="dxa"/>
            <w:tcBorders>
              <w:top w:val="single" w:color="000000" w:sz="4" w:space="0"/>
              <w:left w:val="single" w:color="000000" w:sz="4" w:space="0"/>
              <w:bottom w:val="single" w:color="000000" w:sz="4" w:space="0"/>
              <w:right w:val="single" w:color="000000" w:sz="4" w:space="0"/>
            </w:tcBorders>
            <w:vAlign w:val="center"/>
          </w:tcPr>
          <w:p w14:paraId="54BAE21C">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6CB10F3B">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7FBAC80">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3A770E11">
        <w:tblPrEx>
          <w:tblCellMar>
            <w:top w:w="0" w:type="dxa"/>
            <w:left w:w="108" w:type="dxa"/>
            <w:bottom w:w="0" w:type="dxa"/>
            <w:right w:w="108" w:type="dxa"/>
          </w:tblCellMar>
        </w:tblPrEx>
        <w:trPr>
          <w:trHeight w:val="109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039DC26">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19</w:t>
            </w:r>
          </w:p>
        </w:tc>
        <w:tc>
          <w:tcPr>
            <w:tcW w:w="1418" w:type="dxa"/>
            <w:tcBorders>
              <w:top w:val="single" w:color="000000" w:sz="4" w:space="0"/>
              <w:left w:val="single" w:color="000000" w:sz="4" w:space="0"/>
              <w:bottom w:val="single" w:color="000000" w:sz="4" w:space="0"/>
              <w:right w:val="single" w:color="000000" w:sz="4" w:space="0"/>
            </w:tcBorders>
            <w:vAlign w:val="center"/>
          </w:tcPr>
          <w:p w14:paraId="2D96BE8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门头真石漆</w:t>
            </w:r>
          </w:p>
        </w:tc>
        <w:tc>
          <w:tcPr>
            <w:tcW w:w="9017" w:type="dxa"/>
            <w:tcBorders>
              <w:top w:val="single" w:color="000000" w:sz="4" w:space="0"/>
              <w:left w:val="single" w:color="000000" w:sz="4" w:space="0"/>
              <w:bottom w:val="single" w:color="000000" w:sz="4" w:space="0"/>
              <w:right w:val="single" w:color="000000" w:sz="4" w:space="0"/>
            </w:tcBorders>
            <w:vAlign w:val="center"/>
          </w:tcPr>
          <w:p w14:paraId="481619EA">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墙面清理，原有门头墙面表面基层起壳脱落处全部铲除，重新水泥砂浆粉刷抹灰，局部返碱墙面用草酸等去碱处理；2、封闭底漆（渗透性墙固）滚涂两遍；3、粉刷石膏局部基层、阴阳角找补，两遍耐水抗碱腻子，4、喷涂真石漆。</w:t>
            </w:r>
          </w:p>
        </w:tc>
        <w:tc>
          <w:tcPr>
            <w:tcW w:w="766" w:type="dxa"/>
            <w:tcBorders>
              <w:top w:val="single" w:color="000000" w:sz="4" w:space="0"/>
              <w:left w:val="single" w:color="000000" w:sz="4" w:space="0"/>
              <w:bottom w:val="single" w:color="000000" w:sz="4" w:space="0"/>
              <w:right w:val="single" w:color="000000" w:sz="4" w:space="0"/>
            </w:tcBorders>
            <w:vAlign w:val="center"/>
          </w:tcPr>
          <w:p w14:paraId="2A0ED976">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70</w:t>
            </w:r>
          </w:p>
        </w:tc>
        <w:tc>
          <w:tcPr>
            <w:tcW w:w="784" w:type="dxa"/>
            <w:tcBorders>
              <w:top w:val="single" w:color="000000" w:sz="4" w:space="0"/>
              <w:left w:val="single" w:color="000000" w:sz="4" w:space="0"/>
              <w:bottom w:val="single" w:color="000000" w:sz="4" w:space="0"/>
              <w:right w:val="single" w:color="000000" w:sz="4" w:space="0"/>
            </w:tcBorders>
            <w:vAlign w:val="center"/>
          </w:tcPr>
          <w:p w14:paraId="684C7AD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0393BDF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0A1F7F7">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BB1947E">
        <w:tblPrEx>
          <w:tblCellMar>
            <w:top w:w="0" w:type="dxa"/>
            <w:left w:w="108" w:type="dxa"/>
            <w:bottom w:w="0" w:type="dxa"/>
            <w:right w:w="108" w:type="dxa"/>
          </w:tblCellMar>
        </w:tblPrEx>
        <w:trPr>
          <w:trHeight w:val="143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89EBEF5">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0"/>
                <w:szCs w:val="20"/>
                <w:highlight w:val="none"/>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vAlign w:val="center"/>
          </w:tcPr>
          <w:p w14:paraId="3674BEA3">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门头制作</w:t>
            </w:r>
          </w:p>
        </w:tc>
        <w:tc>
          <w:tcPr>
            <w:tcW w:w="9017" w:type="dxa"/>
            <w:tcBorders>
              <w:top w:val="single" w:color="000000" w:sz="4" w:space="0"/>
              <w:left w:val="single" w:color="000000" w:sz="4" w:space="0"/>
              <w:bottom w:val="single" w:color="000000" w:sz="4" w:space="0"/>
              <w:right w:val="single" w:color="000000" w:sz="4" w:space="0"/>
            </w:tcBorders>
            <w:vAlign w:val="center"/>
          </w:tcPr>
          <w:p w14:paraId="45B82EE2">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1、亚克力发光字， 材质：全新高透亚克力；厚度：20mm，性能要求透光均匀，无黑点、水纹、划痕、气泡，质保 3 年以上不明显发黄，6个大字90cm×90cm，7个小字35cm×35cm，斑马鱼图案大小参照效果图；灯带40米，整个供电系统自行配置：DC12V 低压、变压器、电源控制箱（含漏保、空开、电源线、套管等配件）</w:t>
            </w:r>
          </w:p>
        </w:tc>
        <w:tc>
          <w:tcPr>
            <w:tcW w:w="766" w:type="dxa"/>
            <w:tcBorders>
              <w:top w:val="single" w:color="000000" w:sz="4" w:space="0"/>
              <w:left w:val="single" w:color="000000" w:sz="4" w:space="0"/>
              <w:bottom w:val="single" w:color="000000" w:sz="4" w:space="0"/>
              <w:right w:val="single" w:color="000000" w:sz="4" w:space="0"/>
            </w:tcBorders>
            <w:vAlign w:val="center"/>
          </w:tcPr>
          <w:p w14:paraId="7F12FE0F">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68DFDDF9">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7416BEB9">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B2BCF8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94491C9">
        <w:tblPrEx>
          <w:tblCellMar>
            <w:top w:w="0" w:type="dxa"/>
            <w:left w:w="108" w:type="dxa"/>
            <w:bottom w:w="0" w:type="dxa"/>
            <w:right w:w="108" w:type="dxa"/>
          </w:tblCellMar>
        </w:tblPrEx>
        <w:trPr>
          <w:trHeight w:val="101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11FCD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21</w:t>
            </w:r>
          </w:p>
        </w:tc>
        <w:tc>
          <w:tcPr>
            <w:tcW w:w="1418" w:type="dxa"/>
            <w:tcBorders>
              <w:top w:val="single" w:color="000000" w:sz="4" w:space="0"/>
              <w:left w:val="single" w:color="000000" w:sz="4" w:space="0"/>
              <w:bottom w:val="single" w:color="000000" w:sz="4" w:space="0"/>
              <w:right w:val="single" w:color="000000" w:sz="4" w:space="0"/>
            </w:tcBorders>
            <w:vAlign w:val="center"/>
          </w:tcPr>
          <w:p w14:paraId="3DBB61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室内地面地胶垫铺装</w:t>
            </w:r>
          </w:p>
        </w:tc>
        <w:tc>
          <w:tcPr>
            <w:tcW w:w="9017" w:type="dxa"/>
            <w:tcBorders>
              <w:top w:val="single" w:color="000000" w:sz="4" w:space="0"/>
              <w:left w:val="single" w:color="000000" w:sz="4" w:space="0"/>
              <w:bottom w:val="single" w:color="000000" w:sz="4" w:space="0"/>
              <w:right w:val="single" w:color="000000" w:sz="4" w:space="0"/>
            </w:tcBorders>
            <w:vAlign w:val="center"/>
          </w:tcPr>
          <w:p w14:paraId="31D7AB26">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2mm厚PVC地胶,抗菌率&gt;99%（ISO22196）、耐磨性&lt;350（ENISO5470-1)、有毒有害测试（GB18586-2001）：合格、防火等级B1级；2、原有地面做2mm厚度以上自流平找平，破损空鼓瓷砖地面拆除重新水泥砂浆找平，满足地胶平整度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5CA175B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67.5</w:t>
            </w:r>
          </w:p>
        </w:tc>
        <w:tc>
          <w:tcPr>
            <w:tcW w:w="784" w:type="dxa"/>
            <w:tcBorders>
              <w:top w:val="single" w:color="000000" w:sz="4" w:space="0"/>
              <w:left w:val="single" w:color="000000" w:sz="4" w:space="0"/>
              <w:bottom w:val="single" w:color="000000" w:sz="4" w:space="0"/>
              <w:right w:val="single" w:color="000000" w:sz="4" w:space="0"/>
            </w:tcBorders>
            <w:vAlign w:val="center"/>
          </w:tcPr>
          <w:p w14:paraId="67FDAEC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454C9CCD">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B771B40">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09F4B0E0">
        <w:tblPrEx>
          <w:tblCellMar>
            <w:top w:w="0" w:type="dxa"/>
            <w:left w:w="108" w:type="dxa"/>
            <w:bottom w:w="0" w:type="dxa"/>
            <w:right w:w="108" w:type="dxa"/>
          </w:tblCellMar>
        </w:tblPrEx>
        <w:trPr>
          <w:trHeight w:val="615" w:hRule="atLeast"/>
        </w:trPr>
        <w:tc>
          <w:tcPr>
            <w:tcW w:w="1958" w:type="dxa"/>
            <w:gridSpan w:val="2"/>
            <w:tcBorders>
              <w:top w:val="single" w:color="000000" w:sz="4" w:space="0"/>
              <w:left w:val="single" w:color="000000" w:sz="4" w:space="0"/>
              <w:bottom w:val="single" w:color="000000" w:sz="4" w:space="0"/>
              <w:right w:val="single" w:color="000000" w:sz="4" w:space="0"/>
            </w:tcBorders>
            <w:vAlign w:val="center"/>
          </w:tcPr>
          <w:p w14:paraId="11817084">
            <w:pPr>
              <w:jc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b/>
                <w:bCs/>
                <w:sz w:val="24"/>
                <w:szCs w:val="24"/>
                <w:highlight w:val="none"/>
              </w:rPr>
              <w:t>合计</w:t>
            </w:r>
          </w:p>
        </w:tc>
        <w:tc>
          <w:tcPr>
            <w:tcW w:w="12382" w:type="dxa"/>
            <w:gridSpan w:val="5"/>
            <w:tcBorders>
              <w:top w:val="single" w:color="000000" w:sz="4" w:space="0"/>
              <w:left w:val="single" w:color="000000" w:sz="4" w:space="0"/>
              <w:bottom w:val="single" w:color="000000" w:sz="4" w:space="0"/>
              <w:right w:val="single" w:color="000000" w:sz="4" w:space="0"/>
            </w:tcBorders>
            <w:vAlign w:val="center"/>
          </w:tcPr>
          <w:p w14:paraId="3075983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            （人民币大写         ）</w:t>
            </w:r>
          </w:p>
        </w:tc>
      </w:tr>
    </w:tbl>
    <w:p w14:paraId="3F7C1062">
      <w:pPr>
        <w:ind w:right="635"/>
        <w:jc w:val="left"/>
        <w:rPr>
          <w:rFonts w:hint="eastAsia" w:ascii="仿宋" w:hAnsi="仿宋" w:eastAsia="仿宋" w:cs="仿宋"/>
          <w:color w:val="000000"/>
          <w:sz w:val="28"/>
          <w:szCs w:val="28"/>
          <w:highlight w:val="none"/>
        </w:rPr>
      </w:pPr>
      <w:r>
        <w:rPr>
          <w:rFonts w:hint="eastAsia" w:ascii="仿宋" w:hAnsi="仿宋" w:eastAsia="仿宋" w:cs="仿宋"/>
          <w:szCs w:val="21"/>
          <w:highlight w:val="none"/>
        </w:rPr>
        <w:t>备注：本报价包含材料、运输、安装、税金等所有费用。</w:t>
      </w:r>
    </w:p>
    <w:p w14:paraId="299D87E0">
      <w:pPr>
        <w:ind w:right="635"/>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公司（加盖公章）</w:t>
      </w:r>
    </w:p>
    <w:p w14:paraId="6AFE5146">
      <w:pPr>
        <w:ind w:right="635"/>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3B35510A">
      <w:pPr>
        <w:ind w:right="915"/>
        <w:rPr>
          <w:rFonts w:hint="eastAsia" w:ascii="仿宋" w:hAnsi="仿宋" w:eastAsia="仿宋" w:cs="仿宋"/>
          <w:color w:val="000000"/>
          <w:sz w:val="28"/>
          <w:szCs w:val="28"/>
          <w:highlight w:val="none"/>
        </w:rPr>
        <w:sectPr>
          <w:pgSz w:w="16838" w:h="11906" w:orient="landscape"/>
          <w:pgMar w:top="1230" w:right="1440" w:bottom="1797" w:left="1440" w:header="0" w:footer="0" w:gutter="0"/>
          <w:pgNumType w:fmt="decimal"/>
          <w:cols w:space="720" w:num="1"/>
          <w:formProt w:val="0"/>
          <w:titlePg/>
          <w:docGrid w:type="lines" w:linePitch="312" w:charSpace="0"/>
        </w:sectPr>
      </w:pPr>
      <w:r>
        <w:rPr>
          <w:rFonts w:hint="eastAsia" w:ascii="仿宋" w:hAnsi="仿宋" w:eastAsia="仿宋" w:cs="仿宋"/>
          <w:color w:val="000000"/>
          <w:sz w:val="28"/>
          <w:szCs w:val="28"/>
          <w:highlight w:val="none"/>
        </w:rPr>
        <w:t xml:space="preserve"> 联系人：                                                           联系电话： </w:t>
      </w:r>
    </w:p>
    <w:p w14:paraId="26E2C3A4">
      <w:pPr>
        <w:pStyle w:val="26"/>
        <w:ind w:firstLine="0" w:firstLineChars="0"/>
        <w:rPr>
          <w:rFonts w:hint="eastAsia" w:ascii="仿宋" w:hAnsi="仿宋" w:eastAsia="仿宋" w:cs="仿宋"/>
          <w:b w:val="0"/>
          <w:bCs w:val="0"/>
          <w:sz w:val="28"/>
          <w:szCs w:val="36"/>
          <w:lang w:eastAsia="zh-CN"/>
        </w:rPr>
      </w:pPr>
      <w:r>
        <w:rPr>
          <w:rFonts w:hint="eastAsia" w:ascii="仿宋" w:hAnsi="仿宋" w:eastAsia="仿宋" w:cs="仿宋"/>
          <w:b w:val="0"/>
          <w:bCs w:val="0"/>
          <w:sz w:val="28"/>
          <w:szCs w:val="36"/>
          <w:lang w:val="en-US" w:eastAsia="zh-CN"/>
        </w:rPr>
        <w:t>附件三：无</w:t>
      </w:r>
      <w:r>
        <w:rPr>
          <w:rFonts w:hint="eastAsia" w:ascii="仿宋" w:hAnsi="仿宋" w:eastAsia="仿宋" w:cs="仿宋"/>
          <w:b w:val="0"/>
          <w:bCs w:val="0"/>
          <w:sz w:val="28"/>
          <w:szCs w:val="36"/>
        </w:rPr>
        <w:t>重大违法记录</w:t>
      </w:r>
      <w:r>
        <w:rPr>
          <w:rFonts w:hint="eastAsia" w:ascii="仿宋" w:hAnsi="仿宋" w:eastAsia="仿宋" w:cs="仿宋"/>
          <w:b w:val="0"/>
          <w:bCs w:val="0"/>
          <w:sz w:val="28"/>
          <w:szCs w:val="36"/>
          <w:lang w:val="en-US" w:eastAsia="zh-CN"/>
        </w:rPr>
        <w:t>承诺书</w:t>
      </w:r>
    </w:p>
    <w:p w14:paraId="5463BC87">
      <w:pPr>
        <w:autoSpaceDE w:val="0"/>
        <w:autoSpaceDN w:val="0"/>
        <w:adjustRightInd w:val="0"/>
        <w:jc w:val="center"/>
        <w:rPr>
          <w:rFonts w:hint="eastAsia" w:ascii="仿宋" w:hAnsi="仿宋" w:eastAsia="仿宋" w:cs="仿宋"/>
          <w:b/>
          <w:color w:val="auto"/>
          <w:sz w:val="32"/>
          <w:szCs w:val="36"/>
          <w:highlight w:val="none"/>
        </w:rPr>
      </w:pPr>
    </w:p>
    <w:p w14:paraId="1E7F07E4">
      <w:pPr>
        <w:keepNext/>
        <w:numPr>
          <w:ilvl w:val="0"/>
          <w:numId w:val="0"/>
        </w:numPr>
        <w:jc w:val="center"/>
        <w:outlineLvl w:val="1"/>
        <w:rPr>
          <w:rFonts w:hint="eastAsia" w:ascii="Times New Roman" w:hAnsi="Times New Roman" w:cs="Times New Roman"/>
          <w:b/>
          <w:bCs/>
          <w:color w:val="000000"/>
          <w:sz w:val="36"/>
          <w:szCs w:val="36"/>
          <w:highlight w:val="none"/>
        </w:rPr>
      </w:pPr>
      <w:r>
        <w:rPr>
          <w:rFonts w:hint="eastAsia" w:ascii="Times New Roman" w:hAnsi="Times New Roman" w:cs="Times New Roman"/>
          <w:b/>
          <w:bCs/>
          <w:color w:val="000000"/>
          <w:sz w:val="36"/>
          <w:szCs w:val="36"/>
          <w:highlight w:val="none"/>
        </w:rPr>
        <w:t xml:space="preserve"> </w:t>
      </w:r>
      <w:r>
        <w:rPr>
          <w:rFonts w:hint="eastAsia" w:ascii="Times New Roman" w:hAnsi="Times New Roman" w:cs="Times New Roman"/>
          <w:b/>
          <w:bCs/>
          <w:color w:val="000000"/>
          <w:sz w:val="36"/>
          <w:szCs w:val="36"/>
          <w:highlight w:val="none"/>
        </w:rPr>
        <w:tab/>
      </w:r>
      <w:r>
        <w:rPr>
          <w:rFonts w:hint="eastAsia" w:ascii="Times New Roman" w:hAnsi="Times New Roman" w:cs="Times New Roman"/>
          <w:b/>
          <w:bCs/>
          <w:color w:val="000000"/>
          <w:sz w:val="36"/>
          <w:szCs w:val="36"/>
          <w:highlight w:val="none"/>
          <w:lang w:val="en-US" w:eastAsia="zh-CN"/>
        </w:rPr>
        <w:t>承诺书</w:t>
      </w:r>
    </w:p>
    <w:p w14:paraId="3A70597E">
      <w:pPr>
        <w:rPr>
          <w:rFonts w:hint="eastAsia" w:ascii="仿宋" w:hAnsi="仿宋" w:eastAsia="仿宋" w:cs="仿宋"/>
          <w:sz w:val="28"/>
          <w:szCs w:val="36"/>
        </w:rPr>
      </w:pPr>
      <w:r>
        <w:rPr>
          <w:rFonts w:hint="eastAsia" w:ascii="仿宋" w:hAnsi="仿宋" w:eastAsia="仿宋" w:cs="仿宋"/>
          <w:sz w:val="28"/>
          <w:szCs w:val="36"/>
        </w:rPr>
        <w:t>江苏食品药品职业技术学院：</w:t>
      </w:r>
    </w:p>
    <w:p w14:paraId="2ED74B54">
      <w:pPr>
        <w:ind w:firstLine="560" w:firstLineChars="200"/>
        <w:rPr>
          <w:rFonts w:hint="eastAsia" w:ascii="仿宋" w:hAnsi="仿宋" w:eastAsia="仿宋" w:cs="仿宋"/>
          <w:sz w:val="28"/>
          <w:szCs w:val="36"/>
        </w:rPr>
      </w:pPr>
      <w:r>
        <w:rPr>
          <w:rFonts w:hint="eastAsia" w:ascii="仿宋" w:hAnsi="仿宋" w:eastAsia="仿宋" w:cs="仿宋"/>
          <w:sz w:val="28"/>
          <w:szCs w:val="32"/>
        </w:rPr>
        <w:t>本单位</w:t>
      </w:r>
      <w:r>
        <w:rPr>
          <w:rFonts w:hint="eastAsia" w:ascii="仿宋" w:hAnsi="仿宋" w:eastAsia="仿宋" w:cs="仿宋"/>
          <w:sz w:val="28"/>
          <w:szCs w:val="36"/>
        </w:rPr>
        <w:t>在近三年内，在经营活动中没有重大违法记录（</w:t>
      </w:r>
      <w:r>
        <w:rPr>
          <w:rFonts w:hint="eastAsia" w:ascii="仿宋" w:hAnsi="仿宋" w:eastAsia="仿宋" w:cs="仿宋"/>
          <w:kern w:val="0"/>
          <w:sz w:val="28"/>
          <w:szCs w:val="36"/>
        </w:rPr>
        <w:t>因违法经营受到刑事处罚或者责令停产停业、吊销许可证或者执照、较大数额罚款等行政处罚</w:t>
      </w:r>
      <w:r>
        <w:rPr>
          <w:rFonts w:hint="eastAsia" w:ascii="仿宋" w:hAnsi="仿宋" w:eastAsia="仿宋" w:cs="仿宋"/>
          <w:sz w:val="28"/>
          <w:szCs w:val="36"/>
        </w:rPr>
        <w:t>）。</w:t>
      </w:r>
    </w:p>
    <w:p w14:paraId="65B11E7E">
      <w:pPr>
        <w:rPr>
          <w:rFonts w:hint="eastAsia" w:ascii="仿宋" w:hAnsi="仿宋" w:eastAsia="仿宋" w:cs="仿宋"/>
          <w:sz w:val="28"/>
          <w:szCs w:val="36"/>
        </w:rPr>
      </w:pPr>
    </w:p>
    <w:p w14:paraId="06C827FA">
      <w:pPr>
        <w:ind w:firstLine="560" w:firstLineChars="200"/>
        <w:rPr>
          <w:rFonts w:hint="eastAsia" w:ascii="仿宋" w:hAnsi="仿宋" w:eastAsia="仿宋" w:cs="仿宋"/>
          <w:sz w:val="28"/>
          <w:szCs w:val="36"/>
        </w:rPr>
      </w:pPr>
      <w:r>
        <w:rPr>
          <w:rFonts w:hint="eastAsia" w:ascii="仿宋" w:hAnsi="仿宋" w:eastAsia="仿宋" w:cs="仿宋"/>
          <w:sz w:val="28"/>
          <w:szCs w:val="36"/>
        </w:rPr>
        <w:t>特此声明。</w:t>
      </w:r>
    </w:p>
    <w:p w14:paraId="526CDB11">
      <w:pPr>
        <w:rPr>
          <w:rFonts w:hint="eastAsia" w:ascii="仿宋" w:hAnsi="仿宋" w:eastAsia="仿宋" w:cs="仿宋"/>
          <w:sz w:val="28"/>
          <w:szCs w:val="32"/>
        </w:rPr>
      </w:pPr>
    </w:p>
    <w:p w14:paraId="0847CEA7">
      <w:pPr>
        <w:rPr>
          <w:rFonts w:hint="eastAsia" w:ascii="仿宋" w:hAnsi="仿宋" w:eastAsia="仿宋" w:cs="仿宋"/>
          <w:sz w:val="28"/>
          <w:szCs w:val="36"/>
          <w:u w:val="single"/>
        </w:rPr>
      </w:pPr>
      <w:r>
        <w:rPr>
          <w:rFonts w:hint="eastAsia" w:ascii="仿宋" w:hAnsi="仿宋" w:eastAsia="仿宋" w:cs="仿宋"/>
          <w:sz w:val="28"/>
          <w:szCs w:val="36"/>
        </w:rPr>
        <w:t>响应人法定代表人或授权代表（签字）：</w:t>
      </w:r>
    </w:p>
    <w:p w14:paraId="1AC75F1C">
      <w:pPr>
        <w:rPr>
          <w:rFonts w:hint="eastAsia" w:ascii="仿宋" w:hAnsi="仿宋" w:eastAsia="仿宋" w:cs="仿宋"/>
          <w:sz w:val="28"/>
          <w:szCs w:val="36"/>
        </w:rPr>
      </w:pPr>
      <w:r>
        <w:rPr>
          <w:rFonts w:hint="eastAsia" w:ascii="仿宋" w:hAnsi="仿宋" w:eastAsia="仿宋" w:cs="仿宋"/>
          <w:sz w:val="28"/>
          <w:szCs w:val="36"/>
        </w:rPr>
        <w:t>响应人名称（加盖单位公章）：</w:t>
      </w:r>
    </w:p>
    <w:p w14:paraId="118CDF34">
      <w:pPr>
        <w:rPr>
          <w:rFonts w:hint="eastAsia" w:ascii="仿宋" w:hAnsi="仿宋" w:eastAsia="仿宋" w:cs="仿宋"/>
          <w:sz w:val="28"/>
          <w:szCs w:val="36"/>
        </w:rPr>
      </w:pPr>
      <w:r>
        <w:rPr>
          <w:rFonts w:hint="eastAsia" w:ascii="仿宋" w:hAnsi="仿宋" w:eastAsia="仿宋" w:cs="仿宋"/>
          <w:sz w:val="28"/>
          <w:szCs w:val="36"/>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6CCB50AF">
      <w:pPr>
        <w:ind w:firstLine="4840" w:firstLineChars="2200"/>
        <w:rPr>
          <w:rFonts w:hint="eastAsia" w:ascii="仿宋" w:hAnsi="仿宋" w:eastAsia="仿宋" w:cs="仿宋"/>
          <w:sz w:val="22"/>
          <w:szCs w:val="28"/>
        </w:rPr>
      </w:pPr>
    </w:p>
    <w:p w14:paraId="2AFB113C">
      <w:pPr>
        <w:rPr>
          <w:rFonts w:hint="eastAsia" w:ascii="仿宋" w:hAnsi="仿宋" w:eastAsia="仿宋" w:cs="仿宋"/>
          <w:sz w:val="24"/>
          <w:szCs w:val="32"/>
        </w:rPr>
      </w:pPr>
      <w:r>
        <w:rPr>
          <w:rFonts w:hint="eastAsia" w:ascii="仿宋" w:hAnsi="仿宋" w:eastAsia="仿宋" w:cs="仿宋"/>
          <w:b/>
          <w:sz w:val="24"/>
          <w:szCs w:val="32"/>
        </w:rPr>
        <w:t>注：</w:t>
      </w:r>
    </w:p>
    <w:p w14:paraId="61169DA9">
      <w:pPr>
        <w:ind w:firstLine="480"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sz w:val="24"/>
          <w:szCs w:val="32"/>
        </w:rPr>
        <w:t>1.</w:t>
      </w:r>
      <w:r>
        <w:rPr>
          <w:rFonts w:hint="default" w:ascii="Times New Roman" w:hAnsi="Times New Roman" w:eastAsia="仿宋" w:cs="Times New Roman"/>
          <w:kern w:val="0"/>
          <w:sz w:val="24"/>
          <w:szCs w:val="32"/>
        </w:rPr>
        <w:t>信用信息查询渠道：信用中国网站（www.creditchina.gov.cn）、中国政府采购网-政府采购严重违法失信行为信息记录（http://www.ccgp.gov.cn/cr/list）；</w:t>
      </w:r>
    </w:p>
    <w:p w14:paraId="2FEFA00E">
      <w:pPr>
        <w:ind w:firstLine="480"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kern w:val="0"/>
          <w:sz w:val="24"/>
          <w:szCs w:val="32"/>
        </w:rPr>
        <w:t>2.信用信息查询截止时点：招标公告发布之日起至投标文件递交截止之日；</w:t>
      </w:r>
    </w:p>
    <w:p w14:paraId="32DAAECD">
      <w:pPr>
        <w:ind w:rightChars="0" w:firstLine="480" w:firstLineChars="200"/>
        <w:rPr>
          <w:rFonts w:hint="default" w:ascii="Times New Roman" w:hAnsi="Times New Roman" w:eastAsia="仿宋" w:cs="Times New Roman"/>
          <w:color w:val="000000"/>
          <w:sz w:val="40"/>
          <w:szCs w:val="40"/>
          <w:highlight w:val="none"/>
        </w:rPr>
      </w:pPr>
      <w:r>
        <w:rPr>
          <w:rFonts w:hint="default" w:ascii="Times New Roman" w:hAnsi="Times New Roman" w:eastAsia="仿宋" w:cs="Times New Roman"/>
          <w:kern w:val="0"/>
          <w:sz w:val="24"/>
          <w:szCs w:val="32"/>
        </w:rPr>
        <w:t>3.信用信息的使用规则：对列入失信被执行人、重大税收违法案件当事人名单、政府采购严重违法失信行为记录名单及其他不符合《中华人民共和国政府采购法》第二十二条规定条件的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仿宋" w:cs="Times New Roman"/>
          <w:kern w:val="0"/>
          <w:sz w:val="24"/>
          <w:szCs w:val="32"/>
          <w:lang w:eastAsia="zh-CN"/>
        </w:rPr>
        <w:t>响应人</w:t>
      </w:r>
      <w:r>
        <w:rPr>
          <w:rFonts w:hint="default" w:ascii="Times New Roman" w:hAnsi="Times New Roman" w:eastAsia="仿宋" w:cs="Times New Roman"/>
          <w:kern w:val="0"/>
          <w:sz w:val="24"/>
          <w:szCs w:val="32"/>
        </w:rPr>
        <w:t>，将拒绝其响应；</w:t>
      </w:r>
      <w:r>
        <w:rPr>
          <w:rFonts w:hint="default" w:ascii="Times New Roman" w:hAnsi="Times New Roman" w:eastAsia="仿宋" w:cs="Times New Roman"/>
          <w:kern w:val="0"/>
          <w:sz w:val="24"/>
          <w:szCs w:val="28"/>
        </w:rPr>
        <w:t>其中，列入政府采购严重违法失信行为记录名单的</w:t>
      </w:r>
      <w:r>
        <w:rPr>
          <w:rFonts w:hint="default" w:ascii="Times New Roman" w:hAnsi="Times New Roman" w:eastAsia="仿宋" w:cs="Times New Roman"/>
          <w:kern w:val="0"/>
          <w:sz w:val="24"/>
          <w:szCs w:val="28"/>
          <w:lang w:eastAsia="zh-CN"/>
        </w:rPr>
        <w:t>响应人</w:t>
      </w:r>
      <w:r>
        <w:rPr>
          <w:rFonts w:hint="default" w:ascii="Times New Roman" w:hAnsi="Times New Roman" w:eastAsia="仿宋" w:cs="Times New Roman"/>
          <w:kern w:val="0"/>
          <w:sz w:val="24"/>
          <w:szCs w:val="28"/>
        </w:rPr>
        <w:t>，禁止参加政府采购活动的时间按处罚结果执行，但不受区域限制（根据财库〔2015〕150号《关于规范政府采购行政处罚有关问题的通知》，相关行政处罚决定在全国范围内生效）。</w:t>
      </w:r>
    </w:p>
    <w:p w14:paraId="37071EB6">
      <w:pPr>
        <w:ind w:leftChars="1064" w:rightChars="0" w:hangingChars="200"/>
        <w:rPr>
          <w:rFonts w:hint="eastAsia" w:ascii="仿宋" w:hAnsi="仿宋" w:eastAsia="仿宋" w:cs="仿宋"/>
          <w:color w:val="000000"/>
          <w:sz w:val="40"/>
          <w:szCs w:val="40"/>
          <w:highlight w:val="none"/>
        </w:rPr>
      </w:pPr>
    </w:p>
    <w:p w14:paraId="54B36F33">
      <w:pPr>
        <w:rPr>
          <w:rFonts w:hint="default" w:ascii="Times New Roman" w:hAnsi="Times New Roman" w:eastAsia="仿宋" w:cs="Times New Roman"/>
          <w:color w:val="000000"/>
          <w:sz w:val="32"/>
          <w:szCs w:val="32"/>
          <w:highlight w:val="none"/>
        </w:rPr>
      </w:pPr>
    </w:p>
    <w:p w14:paraId="7E499F4C">
      <w:pPr>
        <w:rPr>
          <w:rFonts w:hint="default" w:ascii="Times New Roman" w:hAnsi="Times New Roman" w:eastAsia="仿宋" w:cs="Times New Roman"/>
          <w:color w:val="000000"/>
          <w:sz w:val="32"/>
          <w:szCs w:val="32"/>
          <w:highlight w:val="none"/>
        </w:rPr>
      </w:pPr>
    </w:p>
    <w:p w14:paraId="74C129D6">
      <w:pPr>
        <w:jc w:val="center"/>
        <w:rPr>
          <w:rFonts w:hint="default" w:ascii="Times New Roman" w:hAnsi="Times New Roman" w:eastAsia="仿宋" w:cs="Times New Roman"/>
          <w:color w:val="000000"/>
          <w:sz w:val="36"/>
          <w:szCs w:val="36"/>
          <w:highlight w:val="none"/>
        </w:rPr>
      </w:pPr>
      <w:r>
        <w:rPr>
          <w:rFonts w:hint="eastAsia" w:eastAsia="仿宋" w:cs="Times New Roman"/>
          <w:color w:val="000000"/>
          <w:sz w:val="32"/>
          <w:szCs w:val="32"/>
          <w:highlight w:val="none"/>
          <w:lang w:val="en-US" w:eastAsia="zh-CN"/>
        </w:rPr>
        <w:t>附件四：</w:t>
      </w:r>
      <w:r>
        <w:rPr>
          <w:rFonts w:hint="default" w:ascii="Times New Roman" w:hAnsi="Times New Roman" w:eastAsia="仿宋" w:cs="Times New Roman"/>
          <w:color w:val="000000"/>
          <w:sz w:val="32"/>
          <w:szCs w:val="32"/>
          <w:highlight w:val="none"/>
        </w:rPr>
        <w:t>履行合同所必需的设备和专业技术能力的</w:t>
      </w:r>
      <w:r>
        <w:rPr>
          <w:rFonts w:hint="eastAsia" w:eastAsia="仿宋" w:cs="Times New Roman"/>
          <w:color w:val="000000"/>
          <w:sz w:val="32"/>
          <w:szCs w:val="32"/>
          <w:highlight w:val="none"/>
          <w:lang w:val="en-US" w:eastAsia="zh-CN"/>
        </w:rPr>
        <w:t>承诺书</w:t>
      </w:r>
    </w:p>
    <w:p w14:paraId="27C7C122">
      <w:pPr>
        <w:rPr>
          <w:rFonts w:hint="default" w:ascii="Times New Roman" w:hAnsi="Times New Roman" w:eastAsia="仿宋" w:cs="Times New Roman"/>
          <w:color w:val="000000"/>
          <w:sz w:val="32"/>
          <w:szCs w:val="32"/>
          <w:highlight w:val="none"/>
        </w:rPr>
      </w:pPr>
    </w:p>
    <w:p w14:paraId="4C5D02E0">
      <w:pPr>
        <w:keepNext/>
        <w:numPr>
          <w:ilvl w:val="0"/>
          <w:numId w:val="0"/>
        </w:numPr>
        <w:jc w:val="center"/>
        <w:outlineLvl w:val="1"/>
        <w:rPr>
          <w:rFonts w:hint="default" w:ascii="Times New Roman" w:hAnsi="Times New Roman" w:cs="Times New Roman"/>
          <w:b/>
          <w:bCs/>
          <w:color w:val="000000"/>
          <w:sz w:val="36"/>
          <w:szCs w:val="36"/>
          <w:highlight w:val="none"/>
          <w:lang w:val="en-US" w:eastAsia="zh-CN"/>
        </w:rPr>
      </w:pPr>
      <w:r>
        <w:rPr>
          <w:rFonts w:hint="default" w:ascii="Times New Roman" w:hAnsi="Times New Roman" w:cs="Times New Roman"/>
          <w:b/>
          <w:bCs/>
          <w:color w:val="000000"/>
          <w:sz w:val="36"/>
          <w:szCs w:val="36"/>
          <w:highlight w:val="none"/>
          <w:lang w:val="en-US" w:eastAsia="zh-CN"/>
        </w:rPr>
        <w:t>承诺书</w:t>
      </w:r>
    </w:p>
    <w:p w14:paraId="5E593D0F">
      <w:pPr>
        <w:rPr>
          <w:rFonts w:hint="default" w:ascii="Times New Roman" w:hAnsi="Times New Roman" w:eastAsia="仿宋" w:cs="Times New Roman"/>
          <w:color w:val="000000"/>
          <w:sz w:val="32"/>
          <w:szCs w:val="32"/>
          <w:highlight w:val="none"/>
        </w:rPr>
      </w:pPr>
    </w:p>
    <w:p w14:paraId="04A2905E">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江苏食品药品职业技术学院：</w:t>
      </w:r>
    </w:p>
    <w:p w14:paraId="2B778312">
      <w:pPr>
        <w:rPr>
          <w:rFonts w:hint="default" w:ascii="Times New Roman" w:hAnsi="Times New Roman" w:eastAsia="仿宋" w:cs="Times New Roman"/>
          <w:color w:val="000000"/>
          <w:sz w:val="32"/>
          <w:szCs w:val="32"/>
          <w:highlight w:val="none"/>
        </w:rPr>
      </w:pPr>
    </w:p>
    <w:p w14:paraId="56D51C13">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本单位具备履行合同所必需的设备和专业技术能力。</w:t>
      </w:r>
    </w:p>
    <w:p w14:paraId="4CE1F302">
      <w:pPr>
        <w:rPr>
          <w:rFonts w:hint="default" w:ascii="Times New Roman" w:hAnsi="Times New Roman" w:eastAsia="仿宋" w:cs="Times New Roman"/>
          <w:color w:val="000000"/>
          <w:sz w:val="32"/>
          <w:szCs w:val="32"/>
          <w:highlight w:val="none"/>
        </w:rPr>
      </w:pPr>
    </w:p>
    <w:p w14:paraId="57F3C719">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特此声明。</w:t>
      </w:r>
    </w:p>
    <w:p w14:paraId="0BA072FA">
      <w:pPr>
        <w:rPr>
          <w:rFonts w:hint="default" w:ascii="Times New Roman" w:hAnsi="Times New Roman" w:eastAsia="仿宋" w:cs="Times New Roman"/>
          <w:color w:val="000000"/>
          <w:sz w:val="32"/>
          <w:szCs w:val="32"/>
          <w:highlight w:val="none"/>
        </w:rPr>
      </w:pPr>
    </w:p>
    <w:p w14:paraId="7D36C27F">
      <w:pPr>
        <w:rPr>
          <w:rFonts w:hint="default" w:ascii="Times New Roman" w:hAnsi="Times New Roman" w:eastAsia="仿宋" w:cs="Times New Roman"/>
          <w:color w:val="000000"/>
          <w:sz w:val="32"/>
          <w:szCs w:val="32"/>
          <w:highlight w:val="none"/>
        </w:rPr>
      </w:pPr>
    </w:p>
    <w:p w14:paraId="4C5525D8">
      <w:pPr>
        <w:rPr>
          <w:rFonts w:hint="default" w:ascii="Times New Roman" w:hAnsi="Times New Roman" w:eastAsia="仿宋" w:cs="Times New Roman"/>
          <w:color w:val="000000"/>
          <w:sz w:val="32"/>
          <w:szCs w:val="32"/>
          <w:highlight w:val="none"/>
        </w:rPr>
      </w:pPr>
    </w:p>
    <w:p w14:paraId="25601030">
      <w:pPr>
        <w:rPr>
          <w:rFonts w:hint="default" w:ascii="Times New Roman" w:hAnsi="Times New Roman" w:eastAsia="仿宋" w:cs="Times New Roman"/>
          <w:color w:val="000000"/>
          <w:sz w:val="32"/>
          <w:szCs w:val="32"/>
          <w:highlight w:val="none"/>
        </w:rPr>
      </w:pPr>
    </w:p>
    <w:p w14:paraId="3A39C42D">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响应人法定代表人或授权代表（签字）：</w:t>
      </w:r>
    </w:p>
    <w:p w14:paraId="5E246C85">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响应人名称（加盖单位公章）：</w:t>
      </w:r>
    </w:p>
    <w:p w14:paraId="18CCB3CE">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29C1B803">
      <w:pPr>
        <w:rPr>
          <w:rFonts w:hint="default" w:ascii="Times New Roman" w:hAnsi="Times New Roman" w:eastAsia="仿宋" w:cs="Times New Roman"/>
          <w:color w:val="000000"/>
          <w:sz w:val="32"/>
          <w:szCs w:val="32"/>
          <w:highlight w:val="none"/>
        </w:rPr>
      </w:pPr>
    </w:p>
    <w:p w14:paraId="3BDE18D8">
      <w:pPr>
        <w:rPr>
          <w:rFonts w:hint="default" w:ascii="Times New Roman" w:hAnsi="Times New Roman" w:eastAsia="仿宋" w:cs="Times New Roman"/>
          <w:color w:val="000000"/>
          <w:sz w:val="32"/>
          <w:szCs w:val="32"/>
          <w:highlight w:val="none"/>
        </w:rPr>
      </w:pPr>
    </w:p>
    <w:p w14:paraId="384A8DDF">
      <w:pPr>
        <w:rPr>
          <w:rFonts w:hint="default" w:ascii="Times New Roman" w:hAnsi="Times New Roman" w:eastAsia="仿宋" w:cs="Times New Roman"/>
          <w:color w:val="000000"/>
          <w:sz w:val="32"/>
          <w:szCs w:val="32"/>
          <w:highlight w:val="none"/>
        </w:rPr>
      </w:pPr>
    </w:p>
    <w:p w14:paraId="34E552EF">
      <w:pPr>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br w:type="page"/>
      </w:r>
    </w:p>
    <w:p w14:paraId="7DC2C87E">
      <w:pPr>
        <w:ind w:right="635"/>
        <w:jc w:val="left"/>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w:t>
      </w:r>
      <w:r>
        <w:rPr>
          <w:rFonts w:hint="eastAsia" w:cs="Times New Roman"/>
          <w:bCs/>
          <w:color w:val="000000"/>
          <w:sz w:val="28"/>
          <w:szCs w:val="28"/>
          <w:highlight w:val="none"/>
          <w:lang w:val="en-US" w:eastAsia="zh-CN"/>
        </w:rPr>
        <w:t>五</w:t>
      </w:r>
      <w:r>
        <w:rPr>
          <w:rFonts w:hint="default" w:ascii="Times New Roman" w:hAnsi="Times New Roman" w:cs="Times New Roman"/>
          <w:bCs/>
          <w:color w:val="000000"/>
          <w:sz w:val="28"/>
          <w:szCs w:val="28"/>
          <w:highlight w:val="none"/>
        </w:rPr>
        <w:t>：对公账户证明</w:t>
      </w:r>
    </w:p>
    <w:p w14:paraId="3A3C849C">
      <w:pPr>
        <w:jc w:val="center"/>
        <w:rPr>
          <w:rFonts w:hint="default" w:ascii="Times New Roman" w:hAnsi="Times New Roman" w:eastAsia="仿宋" w:cs="Times New Roman"/>
          <w:b/>
          <w:bCs/>
          <w:color w:val="000000"/>
          <w:sz w:val="44"/>
          <w:szCs w:val="44"/>
          <w:highlight w:val="none"/>
        </w:rPr>
      </w:pPr>
      <w:r>
        <w:rPr>
          <w:rFonts w:hint="default" w:ascii="Times New Roman" w:hAnsi="Times New Roman" w:eastAsia="仿宋" w:cs="Times New Roman"/>
          <w:b/>
          <w:bCs/>
          <w:color w:val="000000"/>
          <w:sz w:val="52"/>
          <w:szCs w:val="52"/>
          <w:highlight w:val="none"/>
        </w:rPr>
        <w:t>公司账户证明</w:t>
      </w:r>
    </w:p>
    <w:p w14:paraId="488FBBA2">
      <w:pPr>
        <w:jc w:val="center"/>
        <w:rPr>
          <w:rFonts w:hint="default" w:ascii="Times New Roman" w:hAnsi="Times New Roman" w:eastAsia="仿宋" w:cs="Times New Roman"/>
          <w:b/>
          <w:bCs/>
          <w:color w:val="000000"/>
          <w:sz w:val="44"/>
          <w:szCs w:val="44"/>
          <w:highlight w:val="none"/>
        </w:rPr>
      </w:pPr>
    </w:p>
    <w:p w14:paraId="25B12C54">
      <w:pPr>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致：江苏食品药品职业技术学院</w:t>
      </w:r>
    </w:p>
    <w:p w14:paraId="3349AC88">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我公司对公账户信息如下：</w:t>
      </w:r>
    </w:p>
    <w:p w14:paraId="297EA220">
      <w:pPr>
        <w:ind w:leftChars="0" w:rightChars="0" w:firstLineChars="200"/>
        <w:rPr>
          <w:rFonts w:hint="default" w:ascii="Times New Roman" w:hAnsi="Times New Roman" w:eastAsia="仿宋" w:cs="Times New Roman"/>
          <w:color w:val="000000"/>
          <w:sz w:val="32"/>
          <w:szCs w:val="32"/>
          <w:highlight w:val="none"/>
        </w:rPr>
      </w:pPr>
    </w:p>
    <w:p w14:paraId="0B003A9B">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开户名称： </w:t>
      </w:r>
    </w:p>
    <w:p w14:paraId="34A084EF">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开户银行： </w:t>
      </w:r>
    </w:p>
    <w:p w14:paraId="42CF4571">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账 户 号： </w:t>
      </w:r>
    </w:p>
    <w:p w14:paraId="0AB66A98">
      <w:pPr>
        <w:ind w:leftChars="0" w:rightChars="0" w:firstLineChars="200"/>
        <w:rPr>
          <w:rFonts w:hint="default" w:ascii="Times New Roman" w:hAnsi="Times New Roman" w:eastAsia="仿宋" w:cs="Times New Roman"/>
          <w:b/>
          <w:bCs/>
          <w:color w:val="000000"/>
          <w:sz w:val="32"/>
          <w:szCs w:val="32"/>
          <w:highlight w:val="none"/>
        </w:rPr>
      </w:pPr>
    </w:p>
    <w:p w14:paraId="77359EFB">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如我公司中标，</w:t>
      </w:r>
      <w:r>
        <w:rPr>
          <w:rFonts w:hint="eastAsia" w:eastAsia="仿宋" w:cs="Times New Roman"/>
          <w:color w:val="000000"/>
          <w:sz w:val="32"/>
          <w:szCs w:val="32"/>
          <w:highlight w:val="none"/>
          <w:lang w:eastAsia="zh-CN"/>
        </w:rPr>
        <w:t>将</w:t>
      </w:r>
      <w:r>
        <w:rPr>
          <w:rFonts w:hint="default" w:ascii="Times New Roman" w:hAnsi="Times New Roman" w:eastAsia="仿宋" w:cs="Times New Roman"/>
          <w:color w:val="000000"/>
          <w:sz w:val="32"/>
          <w:szCs w:val="32"/>
          <w:highlight w:val="none"/>
        </w:rPr>
        <w:t>往来款项结算请</w:t>
      </w:r>
      <w:bookmarkStart w:id="0" w:name="_GoBack"/>
      <w:bookmarkEnd w:id="0"/>
      <w:r>
        <w:rPr>
          <w:rFonts w:hint="default" w:ascii="Times New Roman" w:hAnsi="Times New Roman" w:eastAsia="仿宋" w:cs="Times New Roman"/>
          <w:color w:val="000000"/>
          <w:sz w:val="32"/>
          <w:szCs w:val="32"/>
          <w:highlight w:val="none"/>
        </w:rPr>
        <w:t>贵校将款项按以上账户支付，特此证明！</w:t>
      </w:r>
    </w:p>
    <w:p w14:paraId="0AFE3709">
      <w:pPr>
        <w:rPr>
          <w:rFonts w:hint="default" w:ascii="Times New Roman" w:hAnsi="Times New Roman" w:eastAsia="仿宋" w:cs="Times New Roman"/>
          <w:color w:val="000000"/>
          <w:sz w:val="32"/>
          <w:szCs w:val="32"/>
          <w:highlight w:val="none"/>
        </w:rPr>
      </w:pPr>
    </w:p>
    <w:p w14:paraId="7753908B">
      <w:pPr>
        <w:rPr>
          <w:rFonts w:hint="default" w:ascii="Times New Roman" w:hAnsi="Times New Roman" w:eastAsia="仿宋" w:cs="Times New Roman"/>
          <w:color w:val="000000"/>
          <w:sz w:val="32"/>
          <w:szCs w:val="32"/>
          <w:highlight w:val="none"/>
        </w:rPr>
      </w:pPr>
    </w:p>
    <w:p w14:paraId="7F019EAF">
      <w:pPr>
        <w:rPr>
          <w:rFonts w:hint="default" w:ascii="Times New Roman" w:hAnsi="Times New Roman" w:eastAsia="仿宋" w:cs="Times New Roman"/>
          <w:color w:val="000000"/>
          <w:sz w:val="32"/>
          <w:szCs w:val="32"/>
          <w:highlight w:val="none"/>
        </w:rPr>
      </w:pPr>
    </w:p>
    <w:p w14:paraId="340F7F82">
      <w:pPr>
        <w:ind w:leftChars="0" w:rightChars="0" w:firstLineChars="15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color w:val="000000"/>
          <w:sz w:val="32"/>
          <w:szCs w:val="32"/>
          <w:highlight w:val="none"/>
        </w:rPr>
        <w:t>单位名称：</w:t>
      </w:r>
      <w:r>
        <w:rPr>
          <w:rFonts w:hint="default" w:ascii="Times New Roman" w:hAnsi="Times New Roman" w:eastAsia="仿宋" w:cs="Times New Roman"/>
          <w:b/>
          <w:bCs/>
          <w:color w:val="000000"/>
          <w:sz w:val="32"/>
          <w:szCs w:val="32"/>
          <w:highlight w:val="none"/>
        </w:rPr>
        <w:t xml:space="preserve"> </w:t>
      </w:r>
    </w:p>
    <w:p w14:paraId="4E073EA6">
      <w:pPr>
        <w:ind w:leftChars="1368" w:rightChars="0" w:firstLineChars="6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2307A8F1">
      <w:pPr>
        <w:rPr>
          <w:rFonts w:hint="default" w:ascii="Times New Roman" w:hAnsi="Times New Roman" w:eastAsia="仿宋" w:cs="Times New Roman"/>
          <w:color w:val="000000"/>
          <w:sz w:val="32"/>
          <w:szCs w:val="32"/>
          <w:highlight w:val="none"/>
        </w:rPr>
      </w:pPr>
    </w:p>
    <w:sectPr>
      <w:pgSz w:w="11906" w:h="16838"/>
      <w:pgMar w:top="1440" w:right="1800" w:bottom="1440" w:left="1800" w:header="0" w:footer="0" w:gutter="0"/>
      <w:pgNumType w:fmt="decimal"/>
      <w:cols w:space="720"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altName w:val="Times New Roman"/>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HarmonyHeiTi">
    <w:altName w:val="宋体"/>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方正小标宋简体">
    <w:panose1 w:val="02000000000000000000"/>
    <w:charset w:val="86"/>
    <w:family w:val="auto"/>
    <w:pitch w:val="default"/>
    <w:sig w:usb0="00000001" w:usb1="08000000" w:usb2="00000000" w:usb3="00000000" w:csb0="00040000" w:csb1="00000000"/>
    <w:embedRegular r:id="rId1" w:fontKey="{13E39654-A0D0-4312-8C38-72C682912ED9}"/>
  </w:font>
  <w:font w:name="仿宋">
    <w:panose1 w:val="02010609060101010101"/>
    <w:charset w:val="86"/>
    <w:family w:val="modern"/>
    <w:pitch w:val="default"/>
    <w:sig w:usb0="800002BF" w:usb1="38CF7CFA" w:usb2="00000016" w:usb3="00000000" w:csb0="00040001" w:csb1="00000000"/>
    <w:embedRegular r:id="rId2" w:fontKey="{6F022BA0-04A2-4A1F-A7AA-2EF57AD3FD7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815FB"/>
    <w:multiLevelType w:val="singleLevel"/>
    <w:tmpl w:val="C53815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autoHyphenation/>
  <w:hyphenationZone w:val="0"/>
  <w:drawingGridHorizontalSpacing w:val="158"/>
  <w:drawingGridVerticalSpacing w:val="290"/>
  <w:displayHorizontalDrawingGridEvery w:val="1"/>
  <w:displayVerticalDrawingGridEvery w:val="1"/>
  <w:noPunctuationKerning w:val="1"/>
  <w:compat>
    <w:balanceSingleByteDoubleByteWidth/>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ODBkOWE4ZDMwOTVhZTVjM2JiOTRjMTM2ZWM4ZjYifQ=="/>
  </w:docVars>
  <w:rsids>
    <w:rsidRoot w:val="00000000"/>
    <w:rsid w:val="01661B19"/>
    <w:rsid w:val="15442C5F"/>
    <w:rsid w:val="22313F8E"/>
    <w:rsid w:val="29377D8A"/>
    <w:rsid w:val="2F324D29"/>
    <w:rsid w:val="34C1339B"/>
    <w:rsid w:val="36871A02"/>
    <w:rsid w:val="38174B19"/>
    <w:rsid w:val="393975CF"/>
    <w:rsid w:val="40D043A1"/>
    <w:rsid w:val="49CC38CD"/>
    <w:rsid w:val="5748483A"/>
    <w:rsid w:val="59F91E1B"/>
    <w:rsid w:val="66345C4D"/>
    <w:rsid w:val="7C470B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qFormat/>
    <w:uiPriority w:val="0"/>
    <w:pPr>
      <w:widowControl w:val="0"/>
      <w:spacing w:line="360" w:lineRule="auto"/>
      <w:ind w:left="0" w:right="0" w:firstLine="570"/>
      <w:jc w:val="both"/>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3"/>
    <w:qFormat/>
    <w:uiPriority w:val="0"/>
    <w:rPr>
      <w:rFonts w:cs="Noto Sans"/>
    </w:rPr>
  </w:style>
  <w:style w:type="character" w:customStyle="1" w:styleId="10">
    <w:name w:val="默认段落字体1"/>
    <w:qFormat/>
    <w:uiPriority w:val="0"/>
  </w:style>
  <w:style w:type="character" w:customStyle="1" w:styleId="11">
    <w:name w:val="页脚 字符"/>
    <w:qFormat/>
    <w:uiPriority w:val="0"/>
    <w:rPr>
      <w:rFonts w:ascii="Times New Roman" w:hAnsi="Times New Roman" w:cs="Times New Roman"/>
      <w:kern w:val="2"/>
      <w:sz w:val="18"/>
      <w:szCs w:val="18"/>
    </w:rPr>
  </w:style>
  <w:style w:type="character" w:customStyle="1" w:styleId="12">
    <w:name w:val="页眉 字符"/>
    <w:qFormat/>
    <w:uiPriority w:val="0"/>
    <w:rPr>
      <w:rFonts w:ascii="Times New Roman" w:hAnsi="Times New Roman" w:cs="Times New Roman"/>
      <w:kern w:val="2"/>
      <w:sz w:val="18"/>
      <w:szCs w:val="18"/>
    </w:rPr>
  </w:style>
  <w:style w:type="character" w:customStyle="1" w:styleId="13">
    <w:name w:val="font21"/>
    <w:basedOn w:val="10"/>
    <w:qFormat/>
    <w:uiPriority w:val="0"/>
    <w:rPr>
      <w:rFonts w:ascii="宋体" w:hAnsi="宋体" w:eastAsia="宋体" w:cs="宋体"/>
      <w:color w:val="000000"/>
      <w:sz w:val="21"/>
      <w:szCs w:val="21"/>
      <w:u w:val="none"/>
    </w:rPr>
  </w:style>
  <w:style w:type="character" w:customStyle="1" w:styleId="14">
    <w:name w:val="font41"/>
    <w:basedOn w:val="10"/>
    <w:qFormat/>
    <w:uiPriority w:val="0"/>
    <w:rPr>
      <w:rFonts w:ascii="宋体" w:hAnsi="宋体" w:eastAsia="宋体" w:cs="宋体"/>
      <w:color w:val="000000"/>
      <w:sz w:val="21"/>
      <w:szCs w:val="21"/>
      <w:u w:val="none"/>
    </w:rPr>
  </w:style>
  <w:style w:type="character" w:customStyle="1" w:styleId="15">
    <w:name w:val="font51"/>
    <w:basedOn w:val="10"/>
    <w:qFormat/>
    <w:uiPriority w:val="0"/>
    <w:rPr>
      <w:rFonts w:ascii="Arial" w:hAnsi="Arial" w:cs="Arial"/>
      <w:color w:val="000000"/>
      <w:sz w:val="21"/>
      <w:szCs w:val="21"/>
      <w:u w:val="none"/>
    </w:rPr>
  </w:style>
  <w:style w:type="character" w:customStyle="1" w:styleId="16">
    <w:name w:val="font61"/>
    <w:basedOn w:val="10"/>
    <w:qFormat/>
    <w:uiPriority w:val="0"/>
    <w:rPr>
      <w:rFonts w:ascii="Arial" w:hAnsi="Arial" w:cs="Arial"/>
      <w:color w:val="000000"/>
      <w:sz w:val="21"/>
      <w:szCs w:val="21"/>
      <w:u w:val="none"/>
    </w:rPr>
  </w:style>
  <w:style w:type="character" w:customStyle="1" w:styleId="17">
    <w:name w:val="font71"/>
    <w:basedOn w:val="10"/>
    <w:qFormat/>
    <w:uiPriority w:val="0"/>
    <w:rPr>
      <w:rFonts w:ascii="宋体" w:hAnsi="宋体" w:eastAsia="宋体" w:cs="宋体"/>
      <w:b/>
      <w:bCs/>
      <w:color w:val="000000"/>
      <w:sz w:val="21"/>
      <w:szCs w:val="21"/>
      <w:u w:val="none"/>
    </w:rPr>
  </w:style>
  <w:style w:type="character" w:customStyle="1" w:styleId="18">
    <w:name w:val="font11"/>
    <w:basedOn w:val="10"/>
    <w:qFormat/>
    <w:uiPriority w:val="0"/>
    <w:rPr>
      <w:rFonts w:ascii="宋体" w:hAnsi="宋体" w:eastAsia="宋体" w:cs="宋体"/>
      <w:color w:val="000000"/>
      <w:sz w:val="24"/>
      <w:szCs w:val="24"/>
      <w:u w:val="none"/>
    </w:rPr>
  </w:style>
  <w:style w:type="character" w:customStyle="1" w:styleId="19">
    <w:name w:val="font31"/>
    <w:basedOn w:val="10"/>
    <w:qFormat/>
    <w:uiPriority w:val="0"/>
    <w:rPr>
      <w:rFonts w:ascii="Arial" w:hAnsi="Arial" w:cs="Arial"/>
      <w:color w:val="000000"/>
      <w:sz w:val="24"/>
      <w:szCs w:val="24"/>
      <w:u w:val="none"/>
    </w:rPr>
  </w:style>
  <w:style w:type="paragraph" w:customStyle="1" w:styleId="20">
    <w:name w:val="Heading"/>
    <w:basedOn w:val="1"/>
    <w:next w:val="3"/>
    <w:qFormat/>
    <w:uiPriority w:val="0"/>
    <w:pPr>
      <w:keepNext/>
      <w:spacing w:before="240" w:after="120"/>
    </w:pPr>
    <w:rPr>
      <w:rFonts w:ascii="Liberation Sans" w:hAnsi="Liberation Sans" w:eastAsia="HarmonyHeiTi" w:cs="Noto Sans"/>
      <w:sz w:val="28"/>
      <w:szCs w:val="28"/>
    </w:rPr>
  </w:style>
  <w:style w:type="paragraph" w:customStyle="1" w:styleId="21">
    <w:name w:val="Index"/>
    <w:basedOn w:val="1"/>
    <w:qFormat/>
    <w:uiPriority w:val="0"/>
    <w:pPr>
      <w:suppressLineNumbers/>
    </w:pPr>
    <w:rPr>
      <w:rFonts w:cs="Noto Sans"/>
    </w:rPr>
  </w:style>
  <w:style w:type="paragraph" w:customStyle="1" w:styleId="22">
    <w:name w:val="Header and Footer"/>
    <w:basedOn w:val="1"/>
    <w:qFormat/>
    <w:uiPriority w:val="0"/>
    <w:pPr>
      <w:suppressLineNumbers/>
      <w:tabs>
        <w:tab w:val="center" w:pos="4819"/>
        <w:tab w:val="right" w:pos="9638"/>
      </w:tabs>
    </w:pPr>
  </w:style>
  <w:style w:type="paragraph" w:customStyle="1" w:styleId="23">
    <w:name w:val="p0"/>
    <w:basedOn w:val="1"/>
    <w:qFormat/>
    <w:uiPriority w:val="0"/>
    <w:pPr>
      <w:widowControl/>
    </w:pPr>
    <w:rPr>
      <w:kern w:val="0"/>
      <w:szCs w:val="21"/>
    </w:rPr>
  </w:style>
  <w:style w:type="paragraph" w:customStyle="1" w:styleId="24">
    <w:name w:val="Table Contents"/>
    <w:basedOn w:val="1"/>
    <w:qFormat/>
    <w:uiPriority w:val="0"/>
    <w:pPr>
      <w:widowControl w:val="0"/>
      <w:suppressLineNumbers/>
    </w:pPr>
  </w:style>
  <w:style w:type="paragraph" w:customStyle="1" w:styleId="25">
    <w:name w:val="Table Heading"/>
    <w:basedOn w:val="24"/>
    <w:qFormat/>
    <w:uiPriority w:val="0"/>
    <w:pPr>
      <w:suppressLineNumbers/>
      <w:jc w:val="center"/>
    </w:pPr>
    <w:rPr>
      <w:b/>
      <w:bCs/>
    </w:rPr>
  </w:style>
  <w:style w:type="paragraph" w:customStyle="1" w:styleId="26">
    <w:name w:val="qualifications"/>
    <w:basedOn w:val="1"/>
    <w:qFormat/>
    <w:uiPriority w:val="0"/>
    <w:pPr>
      <w:ind w:firstLine="48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21712512-b115-4d2e-a987-3414542be0e6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E85AE8A</paraID>
      <start>0</start>
      <end>2</end>
      <status>ignored</status>
      <modifiedWord/>
      <trackRevisions>false</trackRevisions>
    </reviewItem>
    <reviewItem>
      <errorID>7fc57997-0821-43e5-8034-9e4057bc896d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39CD25A2</paraID>
      <start>0</start>
      <end>2</end>
      <status>ignored</status>
      <modifiedWord/>
      <trackRevisions>false</trackRevisions>
    </reviewItem>
    <reviewItem>
      <errorID>ecd7095b-8ffa-45c6-823f-4631eb5c762f</errorID>
      <errorWord>圆柱</errorWord>
      <group>L1_Punc</group>
      <groupName>标点问题</groupName>
      <ability>L2_Punc_CN</ability>
      <abilityName>标点符号问题</abilityName>
      <candidateList>
        <item>，圆柱</item>
      </candidateList>
      <explain/>
      <paraID>361916A4</paraID>
      <start>15</start>
      <end>18</end>
      <status>modified</status>
      <modifiedWord>，圆柱</modifiedWord>
      <trackRevisions>false</trackRevisions>
    </reviewItem>
    <reviewItem>
      <errorID>9880d606-bb3a-4c0d-a813-aa84d41276fe</errorID>
      <errorWord>外层</errorWord>
      <group>L1_Punc</group>
      <groupName>标点问题</groupName>
      <ability>L2_Punc_CN</ability>
      <abilityName>标点符号问题</abilityName>
      <candidateList>
        <item>，外层</item>
      </candidateList>
      <explain/>
      <paraID>361916A4</paraID>
      <start>48</start>
      <end>50</end>
      <status>ignored</status>
      <modifiedWord/>
      <trackRevisions>false</trackRevisions>
    </reviewItem>
    <reviewItem>
      <errorID>2a9f0d08-22da-4595-9449-14a40ad3863a</errorID>
      <errorWord>弯贴</errorWord>
      <group>L1_Word</group>
      <groupName>字词问题</groupName>
      <ability>L2_Typo</ability>
      <abilityName>字词错误</abilityName>
      <candidateList>
        <item>粘贴</item>
      </candidateList>
      <explain>〈动〉用胶水、糨糊等使纸张或其他东西附着在另一种东西上：～标语。</explain>
      <paraID>361916A4</paraID>
      <start>50</start>
      <end>52</end>
      <status>ignored</status>
      <modifiedWord/>
      <trackRevisions>false</trackRevisions>
    </reviewItem>
    <reviewItem>
      <errorID>4a74926b-f053-4f4b-bd25-7654929efcb8</errorID>
      <errorWord> </errorWord>
      <group>L1_Punc</group>
      <groupName>标点问题</groupName>
      <ability>L2_Punc_CN</ability>
      <abilityName>标点符号问题</abilityName>
      <candidateList>
        <item/>
      </candidateList>
      <explain>此处空格冗余，建议删除。</explain>
      <paraID>361916A4</paraID>
      <start>52</start>
      <end>52</end>
      <status>modified</status>
      <modifiedWord/>
      <trackRevisions>false</trackRevisions>
    </reviewItem>
    <reviewItem>
      <errorID>65029fd0-2c11-4108-852d-01cdf51242e3</errorID>
      <errorWord> </errorWord>
      <group>L1_Punc</group>
      <groupName>标点问题</groupName>
      <ability>L2_Punc_CN</ability>
      <abilityName>标点符号问题</abilityName>
      <candidateList>
        <item/>
      </candidateList>
      <explain>此处空格冗余，建议删除。</explain>
      <paraID>361916A4</paraID>
      <start>57</start>
      <end>57</end>
      <status>modified</status>
      <modifiedWord/>
      <trackRevisions>false</trackRevisions>
    </reviewItem>
    <reviewItem>
      <errorID>dc7e9130-b109-488a-be79-efd8f7148718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4F558678</paraID>
      <start>0</start>
      <end>2</end>
      <status>ignored</status>
      <modifiedWord/>
      <trackRevisions>false</trackRevisions>
    </reviewItem>
    <reviewItem>
      <errorID>eff28da8-e65c-4278-bf69-a401ca4d5d9f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D19B9D0</paraID>
      <start>0</start>
      <end>2</end>
      <status>ignored</status>
      <modifiedWord/>
      <trackRevisions>false</trackRevisions>
    </reviewItem>
    <reviewItem>
      <errorID>ba83e8e6-c38e-4c1d-a40f-1dfd62bdba0b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226FD653</paraID>
      <start>0</start>
      <end>2</end>
      <status>ignored</status>
      <modifiedWord/>
      <trackRevisions>false</trackRevisions>
    </reviewItem>
    <reviewItem>
      <errorID>90c42f5c-17a0-4e87-a6c4-fe8ed0c31265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2ED0D6B1</paraID>
      <start>0</start>
      <end>2</end>
      <status>ignored</status>
      <modifiedWord/>
      <trackRevisions>false</trackRevisions>
    </reviewItem>
    <reviewItem>
      <errorID>afb6a8b5-7575-440e-9570-f8b4afdd6052</errorID>
      <errorWord>不平砂纸</errorWord>
      <group>L1_Grammar</group>
      <groupName>语法问题</groupName>
      <ability>L2_Grammar</ability>
      <abilityName>语法错误</abilityName>
      <candidateList>
        <item>，不平处砂纸</item>
      </candidateList>
      <explain/>
      <paraID>607283F5</paraID>
      <start>17</start>
      <end>23</end>
      <status>modified</status>
      <modifiedWord>，不平处砂纸</modifiedWord>
      <trackRevisions>false</trackRevisions>
    </reviewItem>
    <reviewItem>
      <errorID>fb1e17ab-4701-4157-9ffc-867a641a730a</errorID>
      <errorWord>整体</errorWord>
      <group>L1_Punc</group>
      <groupName>标点问题</groupName>
      <ability>L2_Punc_CN</ability>
      <abilityName>标点符号问题</abilityName>
      <candidateList>
        <item>，整体</item>
      </candidateList>
      <explain/>
      <paraID>607283F5</paraID>
      <start>25</start>
      <end>28</end>
      <status>modified</status>
      <modifiedWord>，整体</modifiedWord>
      <trackRevisions>false</trackRevisions>
    </reviewItem>
    <reviewItem>
      <errorID>01bcbf5f-ce05-4485-81ac-51c15cc85e95</errorID>
      <errorWord>，</errorWord>
      <group>L1_Punc</group>
      <groupName>标点问题</groupName>
      <ability>L2_Punc_CN</ability>
      <abilityName>标点符号问题</abilityName>
      <candidateList>
        <item>、</item>
      </candidateList>
      <explain/>
      <paraID>607283F5</paraID>
      <start>49</start>
      <end>50</end>
      <status>ignored</status>
      <modifiedWord/>
      <trackRevisions>false</trackRevisions>
    </reviewItem>
    <reviewItem>
      <errorID>d621881f-ed94-4a74-9c90-8b7fdb4b9f5b</errorID>
      <errorWord>）</errorWord>
      <group>L1_Punc</group>
      <groupName>标点问题</groupName>
      <ability>L2_Punc_CN</ability>
      <abilityName>标点符号问题</abilityName>
      <candidateList>
        <item/>
      </candidateList>
      <explain/>
      <paraID>50AE0B08</paraID>
      <start>15</start>
      <end>15</end>
      <status>modified</status>
      <modifiedWord/>
      <trackRevisions>false</trackRevisions>
    </reviewItem>
    <reviewItem>
      <errorID>86e27161-8cd0-4220-9ee9-e2757ddd789f</errorID>
      <errorWord>，</errorWord>
      <group>L1_Punc</group>
      <groupName>标点问题</groupName>
      <ability>L2_Punc_CN</ability>
      <abilityName>标点符号问题</abilityName>
      <candidateList>
        <item>；</item>
      </candidateList>
      <explain/>
      <paraID>581ABC30</paraID>
      <start>45</start>
      <end>46</end>
      <status>modified</status>
      <modifiedWord>；</modifiedWord>
      <trackRevisions>false</trackRevisions>
    </reviewItem>
    <reviewItem>
      <errorID>62dc629a-06dd-4104-8a7d-13d89f5af100</errorID>
      <errorWord>，</errorWord>
      <group>L1_Punc</group>
      <groupName>标点问题</groupName>
      <ability>L2_Punc_CN</ability>
      <abilityName>标点符号问题</abilityName>
      <candidateList>
        <item>；</item>
      </candidateList>
      <explain/>
      <paraID>19D8AFCB</paraID>
      <start>22</start>
      <end>23</end>
      <status>modified</status>
      <modifiedWord>；</modifiedWord>
      <trackRevisions>false</trackRevisions>
    </reviewItem>
    <reviewItem>
      <errorID>0e53c601-7ba5-42b8-a533-61e260430716</errorID>
      <errorWord>，</errorWord>
      <group>L1_Punc</group>
      <groupName>标点问题</groupName>
      <ability>L2_Punc_CN</ability>
      <abilityName>标点符号问题</abilityName>
      <candidateList>
        <item>。</item>
      </candidateList>
      <explain/>
      <paraID>52EA7939</paraID>
      <start>14</start>
      <end>15</end>
      <status>modified</status>
      <modifiedWord>。</modifiedWord>
      <trackRevisions>false</trackRevisions>
    </reviewItem>
    <reviewItem>
      <errorID>80479d4a-4c75-4d74-acf7-bc1d7927f4c4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40E99270</paraID>
      <start>0</start>
      <end>2</end>
      <status>ignored</status>
      <modifiedWord/>
      <trackRevisions>false</trackRevisions>
    </reviewItem>
    <reviewItem>
      <errorID>ab1eee31-d645-43a8-9185-bbbf69a1187b</errorID>
      <errorWord>-</errorWord>
      <group>L1_Word</group>
      <groupName>字词问题</groupName>
      <ability>L2_Typo</ability>
      <abilityName>字词错误</abilityName>
      <candidateList>
        <item>–</item>
      </candidateList>
      <explain/>
      <paraID>40E99270</paraID>
      <start>23</start>
      <end>24</end>
      <status>ignored</status>
      <modifiedWord/>
      <trackRevisions>false</trackRevisions>
    </reviewItem>
    <reviewItem>
      <errorID>565e8dce-556b-4817-b1b8-6d30cd2fca47</errorID>
      <errorWord> </errorWord>
      <group>L1_Punc</group>
      <groupName>标点问题</groupName>
      <ability>L2_Punc_CN</ability>
      <abilityName>标点符号问题</abilityName>
      <candidateList>
        <item/>
      </candidateList>
      <explain>此处空格冗余，建议删除。</explain>
      <paraID>40E99270</paraID>
      <start>28</start>
      <end>28</end>
      <status>modified</status>
      <modifiedWord/>
      <trackRevisions>false</trackRevisions>
    </reviewItem>
    <reviewItem>
      <errorID>6cb97ec2-0a29-4625-b220-8e2016c475c7</errorID>
      <errorWord>-</errorWord>
      <group>L1_Word</group>
      <groupName>字词问题</groupName>
      <ability>L2_Typo</ability>
      <abilityName>字词错误</abilityName>
      <candidateList>
        <item>–</item>
      </candidateList>
      <explain/>
      <paraID>40E99270</paraID>
      <start>31</start>
      <end>32</end>
      <status>ignored</status>
      <modifiedWord/>
      <trackRevisions>false</trackRevisions>
    </reviewItem>
    <reviewItem>
      <errorID>6c87954c-337c-4107-b516-32fc87241235</errorID>
      <errorWord> </errorWord>
      <group>L1_Punc</group>
      <groupName>标点问题</groupName>
      <ability>L2_Punc_CN</ability>
      <abilityName>标点符号问题</abilityName>
      <candidateList>
        <item/>
      </candidateList>
      <explain>此处空格冗余，建议删除。</explain>
      <paraID>40E99270</paraID>
      <start>36</start>
      <end>36</end>
      <status>modified</status>
      <modifiedWord/>
      <trackRevisions>false</trackRevisions>
    </reviewItem>
    <reviewItem>
      <errorID>06bcf411-7866-41df-9967-d7c38e97bddf</errorID>
      <errorWord> </errorWord>
      <group>L1_Punc</group>
      <groupName>标点问题</groupName>
      <ability>L2_Punc_CN</ability>
      <abilityName>标点符号问题</abilityName>
      <candidateList>
        <item>；</item>
      </candidateList>
      <explain/>
      <paraID>40E99270</paraID>
      <start>39</start>
      <end>40</end>
      <status>modified</status>
      <modifiedWord>；</modifiedWord>
      <trackRevisions>false</trackRevisions>
    </reviewItem>
    <reviewItem>
      <errorID>f9d8a8d3-247e-4b61-a58b-04b308e3217f</errorID>
      <errorWord> </errorWord>
      <group>L1_Punc</group>
      <groupName>标点问题</groupName>
      <ability>L2_Punc_CN</ability>
      <abilityName>标点符号问题</abilityName>
      <candidateList>
        <item/>
      </candidateList>
      <explain>此处空格冗余，建议删除。</explain>
      <paraID>40E99270</paraID>
      <start>47</start>
      <end>47</end>
      <status>modified</status>
      <modifiedWord/>
      <trackRevisions>false</trackRevisions>
    </reviewItem>
    <reviewItem>
      <errorID>13bd215c-f450-4f9a-be20-06e88187b869</errorID>
      <errorWord> </errorWord>
      <group>L1_Punc</group>
      <groupName>标点问题</groupName>
      <ability>L2_Punc_CN</ability>
      <abilityName>标点符号问题</abilityName>
      <candidateList>
        <item/>
      </candidateList>
      <explain>此处空格冗余，建议删除。</explain>
      <paraID>40E99270</paraID>
      <start>50</start>
      <end>50</end>
      <status>modified</status>
      <modifiedWord/>
      <trackRevisions>false</trackRevisions>
    </reviewItem>
    <reviewItem>
      <errorID>c8787fe3-3c30-4c3d-8576-3d669cc93516</errorID>
      <errorWord> </errorWord>
      <group>L1_Punc</group>
      <groupName>标点问题</groupName>
      <ability>L2_Punc_CN</ability>
      <abilityName>标点符号问题</abilityName>
      <candidateList>
        <item>；</item>
      </candidateList>
      <explain/>
      <paraID>40E99270</paraID>
      <start>80</start>
      <end>81</end>
      <status>modified</status>
      <modifiedWord>；</modifiedWord>
      <trackRevisions>false</trackRevisions>
    </reviewItem>
    <reviewItem>
      <errorID>5740454c-fb76-4430-9275-a3ddca3db4ef</errorID>
      <errorWord> </errorWord>
      <group>L1_Punc</group>
      <groupName>标点问题</groupName>
      <ability>L2_Punc_CN</ability>
      <abilityName>标点符号问题</abilityName>
      <candidateList>
        <item/>
      </candidateList>
      <explain>此处空格冗余，建议删除。</explain>
      <paraID>40E99270</paraID>
      <start>108</start>
      <end>108</end>
      <status>modified</status>
      <modifiedWord/>
      <trackRevisions>false</trackRevisions>
    </reviewItem>
    <reviewItem>
      <errorID>4d8a96d2-edbb-4ee1-a353-c43b1f645dc7</errorID>
      <errorWord>）</errorWord>
      <group>L1_Punc</group>
      <groupName>标点问题</groupName>
      <ability>L2_Punc_CN</ability>
      <abilityName>标点符号问题</abilityName>
      <candidateList>
        <item>）。</item>
      </candidateList>
      <explain/>
      <paraID>40E99270</paraID>
      <start>113</start>
      <end>114</end>
      <status>ignored</status>
      <modifiedWord/>
      <trackRevisions>false</trackRevisions>
    </reviewItem>
    <reviewItem>
      <errorID>e71eef57-2367-4cdd-a49d-24cbdea51f0c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12FBD4B0</paraID>
      <start>0</start>
      <end>2</end>
      <status>ignored</status>
      <modifiedWord/>
      <trackRevisions>false</trackRevisions>
    </reviewItem>
    <reviewItem>
      <errorID>ac5e9a90-e216-471d-92dc-daf84357c193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1FA48057</paraID>
      <start>0</start>
      <end>2</end>
      <status>ignored</status>
      <modifiedWord/>
      <trackRevisions>false</trackRevisions>
    </reviewItem>
    <reviewItem>
      <errorID>56e12b56-fa24-45ec-b2fc-ffb6bfb8bccb</errorID>
      <errorWord>(</errorWord>
      <group>L1_Format</group>
      <groupName>格式问题</groupName>
      <ability>L2_HalfPunc_CN</ability>
      <abilityName>全半角问题</abilityName>
      <candidateList>
        <item>（</item>
      </candidateList>
      <explain>文本全半角错误。</explain>
      <paraID>1FA48057</paraID>
      <start>38</start>
      <end>39</end>
      <status>ignored</status>
      <modifiedWord/>
      <trackRevisions>false</trackRevisions>
    </reviewItem>
    <reviewItem>
      <errorID>b2d16ffc-26d9-4e2e-a13b-33758b0b5a2f</errorID>
      <errorWord>长</errorWord>
      <group>L1_Grammar</group>
      <groupName>语法问题</groupName>
      <ability>L2_Grammar</ability>
      <abilityName>语法错误</abilityName>
      <candidateList>
        <item>，尺寸：长</item>
      </candidateList>
      <explain/>
      <paraID>391A19E9</paraID>
      <start>8</start>
      <end>9</end>
      <status>ignored</status>
      <modifiedWord/>
      <trackRevisions>false</trackRevisions>
    </reviewItem>
    <reviewItem>
      <errorID>ab321843-41d6-4773-a586-9bd2beec6e2e</errorID>
      <errorWord> </errorWord>
      <group>L1_Punc</group>
      <groupName>标点问题</groupName>
      <ability>L2_Punc_CN</ability>
      <abilityName>标点符号问题</abilityName>
      <candidateList>
        <item>；</item>
      </candidateList>
      <explain/>
      <paraID>391A19E9</paraID>
      <start>36</start>
      <end>37</end>
      <status>modified</status>
      <modifiedWord>；</modifiedWord>
      <trackRevisions>false</trackRevisions>
    </reviewItem>
    <reviewItem>
      <errorID>83a4ac4b-31e0-4c40-8a79-079bb9dc1426</errorID>
      <errorWord> </errorWord>
      <group>L1_Punc</group>
      <groupName>标点问题</groupName>
      <ability>L2_Punc_CN</ability>
      <abilityName>标点符号问题</abilityName>
      <candidateList>
        <item>；</item>
      </candidateList>
      <explain/>
      <paraID>391A19E9</paraID>
      <start>55</start>
      <end>56</end>
      <status>modified</status>
      <modifiedWord>；</modifiedWord>
      <trackRevisions>false</trackRevisions>
    </reviewItem>
    <reviewItem>
      <errorID>2666e647-4c00-43a9-9d80-ac8e688e01db</errorID>
      <errorWord> </errorWord>
      <group>L1_Punc</group>
      <groupName>标点问题</groupName>
      <ability>L2_Punc_CN</ability>
      <abilityName>标点符号问题</abilityName>
      <candidateList>
        <item>；</item>
      </candidateList>
      <explain/>
      <paraID>391A19E9</paraID>
      <start>71</start>
      <end>72</end>
      <status>ignored</status>
      <modifiedWord/>
      <trackRevisions>false</trackRevisions>
    </reviewItem>
    <reviewItem>
      <errorID>048962bd-ccef-4342-83c2-f4f0920f3b4c</errorID>
      <errorWord> </errorWord>
      <group>L1_Punc</group>
      <groupName>标点问题</groupName>
      <ability>L2_Punc_CN</ability>
      <abilityName>标点符号问题</abilityName>
      <candidateList>
        <item>；</item>
      </candidateList>
      <explain/>
      <paraID>391A19E9</paraID>
      <start>95</start>
      <end>96</end>
      <status>ignored</status>
      <modifiedWord/>
      <trackRevisions>false</trackRevisions>
    </reviewItem>
    <reviewItem>
      <errorID>f61f8f9d-ab67-429a-a4c6-3bbaa0d99453</errorID>
      <errorWord>LED</errorWord>
      <group>L1_Punc</group>
      <groupName>标点问题</groupName>
      <ability>L2_Punc_CN</ability>
      <abilityName>标点符号问题</abilityName>
      <candidateList>
        <item>：LED</item>
      </candidateList>
      <explain/>
      <paraID>391A19E9</paraID>
      <start>98</start>
      <end>101</end>
      <status>ignored</status>
      <modifiedWord/>
      <trackRevisions>false</trackRevisions>
    </reviewItem>
    <reviewItem>
      <errorID>57066bea-8c0e-4627-bf2a-dd7825bbecd2</errorID>
      <errorWord> </errorWord>
      <group>L1_Punc</group>
      <groupName>标点问题</groupName>
      <ability>L2_Punc_CN</ability>
      <abilityName>标点符号问题</abilityName>
      <candidateList>
        <item>；</item>
      </candidateList>
      <explain/>
      <paraID>391A19E9</paraID>
      <start>121</start>
      <end>122</end>
      <status>ignored</status>
      <modifiedWord/>
      <trackRevisions>false</trackRevisions>
    </reviewItem>
    <reviewItem>
      <errorID>f171a91e-2188-41e3-9225-e84378bf887c</errorID>
      <errorWord> </errorWord>
      <group>L1_Punc</group>
      <groupName>标点问题</groupName>
      <ability>L2_Punc_CN</ability>
      <abilityName>标点符号问题</abilityName>
      <candidateList>
        <item>；</item>
      </candidateList>
      <explain/>
      <paraID>391A19E9</paraID>
      <start>140</start>
      <end>141</end>
      <status>ignored</status>
      <modifiedWord/>
      <trackRevisions>false</trackRevisions>
    </reviewItem>
    <reviewItem>
      <errorID>b7b8004d-69bc-466c-b37b-8b045e4fa5b7</errorID>
      <errorWord>3mm</errorWord>
      <group>L1_Punc</group>
      <groupName>标点问题</groupName>
      <ability>L2_Punc_CN</ability>
      <abilityName>标点符号问题</abilityName>
      <candidateList>
        <item>：3mm</item>
      </candidateList>
      <explain/>
      <paraID>391A19E9</paraID>
      <start>143</start>
      <end>146</end>
      <status>ignored</status>
      <modifiedWord/>
      <trackRevisions>false</trackRevisions>
    </reviewItem>
    <reviewItem>
      <errorID>0c523d19-247d-4593-b078-f61b5682c1d9</errorID>
      <errorWord>水泥砂浆</errorWord>
      <group>L1_Word</group>
      <groupName>字词问题</groupName>
      <ability>L2_Typo</ability>
      <abilityName>字词错误</abilityName>
      <candidateList>
        <item>用水泥砂浆</item>
      </candidateList>
      <explain/>
      <paraID>65FFD605</paraID>
      <start>27</start>
      <end>32</end>
      <status>modified</status>
      <modifiedWord>用水泥砂浆</modifiedWord>
      <trackRevisions>false</trackRevisions>
    </reviewItem>
    <reviewItem>
      <errorID>0e289808-b21f-4dd6-b7e3-9c2d9476a205</errorID>
      <errorWord>局部</errorWord>
      <group>L1_Word</group>
      <groupName>字词问题</groupName>
      <ability>L2_Typo</ability>
      <abilityName>字词错误</abilityName>
      <candidateList>
        <item>对局部</item>
      </candidateList>
      <explain/>
      <paraID>5D248835</paraID>
      <start>4</start>
      <end>7</end>
      <status>modified</status>
      <modifiedWord>对局部</modifiedWord>
      <trackRevisions>false</trackRevisions>
    </reviewItem>
    <reviewItem>
      <errorID>cf76cab8-a8ea-47b9-8615-d4f3123ecf05</errorID>
      <errorWord>两遍</errorWord>
      <group>L1_Grammar</group>
      <groupName>语法问题</groupName>
      <ability>L2_Grammar</ability>
      <abilityName>语法错误</abilityName>
      <candidateList>
        <item>批刮两遍</item>
      </candidateList>
      <explain/>
      <paraID>5D248835</paraID>
      <start>16</start>
      <end>20</end>
      <status>modified</status>
      <modifiedWord>批刮两遍</modifiedWord>
      <trackRevisions>false</trackRevisions>
    </reviewItem>
    <reviewItem>
      <errorID>e7cc0143-d277-4bc1-8896-19b3f388353a</errorID>
      <errorWord>，</errorWord>
      <group>L1_Punc</group>
      <groupName>标点问题</groupName>
      <ability>L2_Punc_CN</ability>
      <abilityName>标点符号问题</abilityName>
      <candidateList>
        <item>；</item>
      </candidateList>
      <explain/>
      <paraID>5D248835</paraID>
      <start>26</start>
      <end>27</end>
      <status>modified</status>
      <modifiedWord>；</modifiedWord>
      <trackRevisions>false</trackRevisions>
    </reviewItem>
    <reviewItem>
      <errorID>cf408218-6717-4cb1-8735-6fc1eab98cf7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74163514</paraID>
      <start>0</start>
      <end>2</end>
      <status>ignored</status>
      <modifiedWord/>
      <trackRevisions>false</trackRevisions>
    </reviewItem>
    <reviewItem>
      <errorID>c45db06c-1327-4bf0-b602-4b3e40e11c98</errorID>
      <errorWord>,</errorWord>
      <group>L1_Format</group>
      <groupName>格式问题</groupName>
      <ability>L2_HalfPunc_CN</ability>
      <abilityName>全半角问题</abilityName>
      <candidateList>
        <item>，</item>
      </candidateList>
      <explain>文本全半角错误。</explain>
      <paraID>488130F9</paraID>
      <start>11</start>
      <end>12</end>
      <status>modified</status>
      <modifiedWord>，</modifiedWord>
      <trackRevisions>false</trackRevisions>
    </reviewItem>
    <reviewItem>
      <errorID>ac2687c5-5145-4973-9493-31fe2a09ae0c</errorID>
      <errorWord>)</errorWord>
      <group>L1_Format</group>
      <groupName>格式问题</groupName>
      <ability>L2_HalfPunc_CN</ability>
      <abilityName>全半角问题</abilityName>
      <candidateList>
        <item>）</item>
      </candidateList>
      <explain>文本全半角错误。</explain>
      <paraID>488130F9</paraID>
      <start>49</start>
      <end>50</end>
      <status>ignored</status>
      <modifiedWord/>
      <trackRevisions>false</trackRevisions>
    </reviewItem>
    <reviewItem>
      <errorID>b62dd082-1faf-4007-ae6a-29732effd702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2FC1474D</paraID>
      <start>0</start>
      <end>2</end>
      <status>ignored</status>
      <modifiedWord/>
      <trackRevisions>false</trackRevisions>
    </reviewItem>
    <reviewItem>
      <errorID>39a8265e-2535-498e-86ba-0dd156a6aa59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531789F9</paraID>
      <start>0</start>
      <end>2</end>
      <status>ignored</status>
      <modifiedWord/>
      <trackRevisions>false</trackRevisions>
    </reviewItem>
    <reviewItem>
      <errorID>d5ecd118-02e3-42ad-9f8d-9426602f13e6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30850DC4</paraID>
      <start>0</start>
      <end>2</end>
      <status>ignored</status>
      <modifiedWord/>
      <trackRevisions>false</trackRevisions>
    </reviewItem>
    <reviewItem>
      <errorID>c41d9c8c-1fd5-4df1-86de-0ceaf908d4d1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592213B7</paraID>
      <start>0</start>
      <end>2</end>
      <status>ignored</status>
      <modifiedWord/>
      <trackRevisions>false</trackRevisions>
    </reviewItem>
    <reviewItem>
      <errorID>52b682c0-8da1-44e7-a45b-af4a5b62e838</errorID>
      <errorWord>含</errorWord>
      <group>L1_Word</group>
      <groupName>字词问题</groupName>
      <ability>L2_Typo</ability>
      <abilityName>字词错误</abilityName>
      <candidateList>
        <item>包含</item>
      </candidateList>
      <explain/>
      <paraID>4DEFE1A3</paraID>
      <start>14</start>
      <end>16</end>
      <status>modified</status>
      <modifiedWord>包含</modifiedWord>
      <trackRevisions>false</trackRevisions>
    </reviewItem>
    <reviewItem>
      <errorID>fff21974-349a-42d0-8842-3e10be9b4d13</errorID>
      <errorWord>范围</errorWord>
      <group>L1_Grammar</group>
      <groupName>语法问题</groupName>
      <ability>L2_Grammar</ability>
      <abilityName>语法错误</abilityName>
      <candidateList>
        <item>的业务范围</item>
      </candidateList>
      <explain/>
      <paraID>4DEFE1A3</paraID>
      <start>36</start>
      <end>38</end>
      <status>ignored</status>
      <modifiedWord/>
      <trackRevisions>false</trackRevisions>
    </reviewItem>
    <reviewItem>
      <errorID>51a1bc64-ec43-4e8b-90b4-7b2990ccbda9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3277AAE2</paraID>
      <start>0</start>
      <end>2</end>
      <status>ignored</status>
      <modifiedWord/>
      <trackRevisions>false</trackRevisions>
    </reviewItem>
    <reviewItem>
      <errorID>686f50fa-be82-4344-bf72-c399d7bc983e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6BEDC593</paraID>
      <start>0</start>
      <end>2</end>
      <status>ignored</status>
      <modifiedWord/>
      <trackRevisions>false</trackRevisions>
    </reviewItem>
    <reviewItem>
      <errorID>37d95ab1-b28a-44c3-aa0d-9ce1ffe687a9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7DFFCEDD</paraID>
      <start>0</start>
      <end>2</end>
      <status>ignored</status>
      <modifiedWord/>
      <trackRevisions>false</trackRevisions>
    </reviewItem>
    <reviewItem>
      <errorID>0bf4ef1a-96cb-4be3-9471-d063eeac0a9f</errorID>
      <errorWord>18mm</errorWord>
      <group>L1_Punc</group>
      <groupName>标点问题</groupName>
      <ability>L2_Punc_CN</ability>
      <abilityName>标点符号问题</abilityName>
      <candidateList>
        <item>、18mm</item>
      </candidateList>
      <explain/>
      <paraID>6AE28A07</paraID>
      <start>6</start>
      <end>10</end>
      <status>ignored</status>
      <modifiedWord/>
      <trackRevisions>false</trackRevisions>
    </reviewItem>
    <reviewItem>
      <errorID>a62f8358-4ab5-4891-8563-e9e8e83e2c46</errorID>
      <errorWord>圆柱</errorWord>
      <group>L1_Punc</group>
      <groupName>标点问题</groupName>
      <ability>L2_Punc_CN</ability>
      <abilityName>标点符号问题</abilityName>
      <candidateList>
        <item>，圆柱</item>
      </candidateList>
      <explain/>
      <paraID>6AE28A07</paraID>
      <start>15</start>
      <end>18</end>
      <status>modified</status>
      <modifiedWord>，圆柱</modifiedWord>
      <trackRevisions>false</trackRevisions>
    </reviewItem>
    <reviewItem>
      <errorID>43ff50f3-3599-43ba-aec8-cebb97a8255c</errorID>
      <errorWord>外层</errorWord>
      <group>L1_Punc</group>
      <groupName>标点问题</groupName>
      <ability>L2_Punc_CN</ability>
      <abilityName>标点符号问题</abilityName>
      <candidateList>
        <item>，外层</item>
      </candidateList>
      <explain/>
      <paraID>6AE28A07</paraID>
      <start>48</start>
      <end>50</end>
      <status>ignored</status>
      <modifiedWord/>
      <trackRevisions>false</trackRevisions>
    </reviewItem>
    <reviewItem>
      <errorID>c1742ae5-d84a-48fd-913c-e8880369777e</errorID>
      <errorWord>弯贴</errorWord>
      <group>L1_Word</group>
      <groupName>字词问题</groupName>
      <ability>L2_Typo</ability>
      <abilityName>字词错误</abilityName>
      <candidateList>
        <item>粘贴</item>
      </candidateList>
      <explain>〈动〉用胶水、糨糊等使纸张或其他东西附着在另一种东西上：～标语。</explain>
      <paraID>6AE28A07</paraID>
      <start>50</start>
      <end>52</end>
      <status>ignored</status>
      <modifiedWord/>
      <trackRevisions>false</trackRevisions>
    </reviewItem>
    <reviewItem>
      <errorID>605f1b06-04d4-4698-a0e8-6a6dd165ce57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4E9E5AAD</paraID>
      <start>0</start>
      <end>2</end>
      <status>ignored</status>
      <modifiedWord/>
      <trackRevisions>false</trackRevisions>
    </reviewItem>
    <reviewItem>
      <errorID>096b1add-9d47-432f-b6f6-a2a7800f610a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7403FBB7</paraID>
      <start>0</start>
      <end>2</end>
      <status>ignored</status>
      <modifiedWord/>
      <trackRevisions>false</trackRevisions>
    </reviewItem>
    <reviewItem>
      <errorID>cfca47bb-22cd-4d09-8242-832ce1e92d7f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7E65011D</paraID>
      <start>0</start>
      <end>2</end>
      <status>ignored</status>
      <modifiedWord/>
      <trackRevisions>false</trackRevisions>
    </reviewItem>
    <reviewItem>
      <errorID>2ff0d78d-d136-444e-b41f-d1d3b34c3349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26DE7139</paraID>
      <start>0</start>
      <end>2</end>
      <status>ignored</status>
      <modifiedWord/>
      <trackRevisions>false</trackRevisions>
    </reviewItem>
    <reviewItem>
      <errorID>f2e79f7a-f552-4c9c-93f2-8fd93669eeaa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46E6A5BF</paraID>
      <start>0</start>
      <end>2</end>
      <status>ignored</status>
      <modifiedWord/>
      <trackRevisions>false</trackRevisions>
    </reviewItem>
    <reviewItem>
      <errorID>954c91c8-8346-44b9-b110-0ad5eadfea4b</errorID>
      <errorWord>不平砂纸</errorWord>
      <group>L1_Grammar</group>
      <groupName>语法问题</groupName>
      <ability>L2_Grammar</ability>
      <abilityName>语法错误</abilityName>
      <candidateList>
        <item>，不平处用砂纸</item>
      </candidateList>
      <explain/>
      <paraID>46E6A5BF</paraID>
      <start>17</start>
      <end>24</end>
      <status>modified</status>
      <modifiedWord>，不平处用砂纸</modifiedWord>
      <trackRevisions>false</trackRevisions>
    </reviewItem>
    <reviewItem>
      <errorID>d3f638f1-0fab-4d78-93cb-02bfef5e447f</errorID>
      <errorWord>整体</errorWord>
      <group>L1_Punc</group>
      <groupName>标点问题</groupName>
      <ability>L2_Punc_CN</ability>
      <abilityName>标点符号问题</abilityName>
      <candidateList>
        <item>，整体</item>
      </candidateList>
      <explain/>
      <paraID>46E6A5BF</paraID>
      <start>26</start>
      <end>29</end>
      <status>modified</status>
      <modifiedWord>，整体</modifiedWord>
      <trackRevisions>false</trackRevisions>
    </reviewItem>
    <reviewItem>
      <errorID>0e2d44af-ee65-4eac-a84f-70e6a226d7df</errorID>
      <errorWord>，</errorWord>
      <group>L1_Punc</group>
      <groupName>标点问题</groupName>
      <ability>L2_Punc_CN</ability>
      <abilityName>标点符号问题</abilityName>
      <candidateList>
        <item>、</item>
      </candidateList>
      <explain/>
      <paraID>46E6A5BF</paraID>
      <start>50</start>
      <end>51</end>
      <status>ignored</status>
      <modifiedWord/>
      <trackRevisions>false</trackRevisions>
    </reviewItem>
    <reviewItem>
      <errorID>0a646c2c-4e1e-4e79-a978-d2cd0de318fe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46E6A5BF</paraID>
      <start>79</start>
      <end>80</end>
      <status>ignored</status>
      <modifiedWord/>
      <trackRevisions>false</trackRevisions>
    </reviewItem>
    <reviewItem>
      <errorID>c5a97961-2ef0-40a2-a9fc-543139131582</errorID>
      <errorWord>主</errorWord>
      <group>L1_Grammar</group>
      <groupName>语法问题</groupName>
      <ability>L2_Grammar</ability>
      <abilityName>语法错误</abilityName>
      <candidateList>
        <item>系列主</item>
      </candidateList>
      <explain/>
      <paraID>63353B00</paraID>
      <start>43</start>
      <end>46</end>
      <status>modified</status>
      <modifiedWord>系列主</modifiedWord>
      <trackRevisions>false</trackRevisions>
    </reviewItem>
    <reviewItem>
      <errorID>ec581caf-e817-4bcc-baec-428cc2cadeeb</errorID>
      <errorWord>0.6厚</errorWord>
      <group>L1_Punc</group>
      <groupName>标点问题</groupName>
      <ability>L2_Punc_CN</ability>
      <abilityName>标点符号问题</abilityName>
      <candidateList>
        <item>（0.6厚）</item>
      </candidateList>
      <explain/>
      <paraID>63353B00</paraID>
      <start>47</start>
      <end>51</end>
      <status>ignored</status>
      <modifiedWord/>
      <trackRevisions>false</trackRevisions>
    </reviewItem>
    <reviewItem>
      <errorID>dec5b5d8-d126-4477-9fb3-7c2b1f15ca81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5CE4E78C</paraID>
      <start>0</start>
      <end>2</end>
      <status>ignored</status>
      <modifiedWord/>
      <trackRevisions>false</trackRevisions>
    </reviewItem>
    <reviewItem>
      <errorID>18d376cf-0b3e-4a56-8f4a-3a302fa880e3</errorID>
      <errorWord>在</errorWord>
      <group>L1_Punc</group>
      <groupName>标点问题</groupName>
      <ability>L2_Punc_CN</ability>
      <abilityName>标点符号问题</abilityName>
      <candidateList>
        <item>，在</item>
      </candidateList>
      <explain/>
      <paraID>5CE4E78C</paraID>
      <start>10</start>
      <end>11</end>
      <status>ignored</status>
      <modifiedWord/>
      <trackRevisions>false</trackRevisions>
    </reviewItem>
    <reviewItem>
      <errorID>b1856f64-34ba-4f47-8b0c-266775336aa3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5CE4E78C</paraID>
      <start>23</start>
      <end>24</end>
      <status>ignored</status>
      <modifiedWord/>
      <trackRevisions>false</trackRevisions>
    </reviewItem>
    <reviewItem>
      <errorID>3372e1c2-7c86-4a97-ab13-67d4dfd04573</errorID>
      <errorWord> </errorWord>
      <group>L1_Punc</group>
      <groupName>标点问题</groupName>
      <ability>L2_Punc_CN</ability>
      <abilityName>标点符号问题</abilityName>
      <candidateList>
        <item/>
      </candidateList>
      <explain>此处空格冗余，建议删除。</explain>
      <paraID>5CE4E78C</paraID>
      <start>28</start>
      <end>28</end>
      <status>modified</status>
      <modifiedWord/>
      <trackRevisions>false</trackRevisions>
    </reviewItem>
    <reviewItem>
      <errorID>a1e44803-99d2-499a-8abf-ffbfff6be4f0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5CE4E78C</paraID>
      <start>31</start>
      <end>32</end>
      <status>ignored</status>
      <modifiedWord/>
      <trackRevisions>false</trackRevisions>
    </reviewItem>
    <reviewItem>
      <errorID>d1ac7115-d8f8-4ebb-b04c-139917884a38</errorID>
      <errorWord> </errorWord>
      <group>L1_Punc</group>
      <groupName>标点问题</groupName>
      <ability>L2_Punc_CN</ability>
      <abilityName>标点符号问题</abilityName>
      <candidateList>
        <item/>
      </candidateList>
      <explain>此处空格冗余，建议删除。</explain>
      <paraID>5CE4E78C</paraID>
      <start>36</start>
      <end>36</end>
      <status>modified</status>
      <modifiedWord/>
      <trackRevisions>false</trackRevisions>
    </reviewItem>
    <reviewItem>
      <errorID>4ae76743-b90a-4ad6-a286-90d249905a1b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64D9F864</paraID>
      <start>0</start>
      <end>2</end>
      <status>ignored</status>
      <modifiedWord/>
      <trackRevisions>false</trackRevisions>
    </reviewItem>
    <reviewItem>
      <errorID>407a4b0b-8bf3-4e01-951e-2d82c8d68a17</errorID>
      <errorWord> </errorWord>
      <group>L1_Punc</group>
      <groupName>标点问题</groupName>
      <ability>L2_Punc_CN</ability>
      <abilityName>标点符号问题</abilityName>
      <candidateList>
        <item/>
      </candidateList>
      <explain>此处空格冗余，建议删除。</explain>
      <paraID>64D9F864</paraID>
      <start>39</start>
      <end>39</end>
      <status>modified</status>
      <modifiedWord/>
      <trackRevisions>false</trackRevisions>
    </reviewItem>
    <reviewItem>
      <errorID>26b84336-c5d9-497c-a4ea-7eb616202a15</errorID>
      <errorWord> </errorWord>
      <group>L1_Punc</group>
      <groupName>标点问题</groupName>
      <ability>L2_Punc_CN</ability>
      <abilityName>标点符号问题</abilityName>
      <candidateList>
        <item/>
      </candidateList>
      <explain>此处空格冗余，建议删除。</explain>
      <paraID>64D9F864</paraID>
      <start>43</start>
      <end>43</end>
      <status>modified</status>
      <modifiedWord/>
      <trackRevisions>false</trackRevisions>
    </reviewItem>
    <reviewItem>
      <errorID>e134e219-616e-436d-90e5-550a5987f8ee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707EA6B5</paraID>
      <start>0</start>
      <end>2</end>
      <status>ignored</status>
      <modifiedWord/>
      <trackRevisions>false</trackRevisions>
    </reviewItem>
    <reviewItem>
      <errorID>4619a413-7754-48b4-b51f-3cab66a3dcd9</errorID>
      <errorWord>满足包含</errorWord>
      <group>L1_Grammar</group>
      <groupName>语法问题</groupName>
      <ability>L2_Grammar</ability>
      <abilityName>语法错误</abilityName>
      <candidateList>
        <item>满足</item>
      </candidateList>
      <explain/>
      <paraID>707EA6B5</paraID>
      <start>26</start>
      <end>28</end>
      <status>modified</status>
      <modifiedWord>满足</modifiedWord>
      <trackRevisions>false</trackRevisions>
    </reviewItem>
    <reviewItem>
      <errorID>6e62ec7d-73c5-4617-a578-ed802b88e6e1</errorID>
      <errorWord>(</errorWord>
      <group>L1_Format</group>
      <groupName>格式问题</groupName>
      <ability>L2_HalfPunc_CN</ability>
      <abilityName>全半角问题</abilityName>
      <candidateList>
        <item>（</item>
      </candidateList>
      <explain>文本全半角错误。</explain>
      <paraID>707EA6B5</paraID>
      <start>36</start>
      <end>37</end>
      <status>ignored</status>
      <modifiedWord/>
      <trackRevisions>false</trackRevisions>
    </reviewItem>
    <reviewItem>
      <errorID>eb458ed3-a32a-491a-b6e1-eb3f4303f9b3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481619EA</paraID>
      <start>0</start>
      <end>2</end>
      <status>ignored</status>
      <modifiedWord/>
      <trackRevisions>false</trackRevisions>
    </reviewItem>
    <reviewItem>
      <errorID>d606b203-0e7a-4ccd-a31b-957da97554c8</errorID>
      <errorWord>，</errorWord>
      <group>L1_Punc</group>
      <groupName>标点问题</groupName>
      <ability>L2_Punc_CN</ability>
      <abilityName>标点符号问题</abilityName>
      <candidateList>
        <item>。</item>
      </candidateList>
      <explain/>
      <paraID>481619EA</paraID>
      <start>96</start>
      <end>97</end>
      <status>ignored</status>
      <modifiedWord/>
      <trackRevisions>false</trackRevisions>
    </reviewItem>
    <reviewItem>
      <errorID>4ea87932-789c-4f79-9491-eed651dc2e33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45B82EE2</paraID>
      <start>0</start>
      <end>2</end>
      <status>ignored</status>
      <modifiedWord/>
      <trackRevisions>false</trackRevisions>
    </reviewItem>
    <reviewItem>
      <errorID>4f5f7a29-3f84-41f6-8238-823d059752b9</errorID>
      <errorWord>,</errorWord>
      <group>L1_Format</group>
      <groupName>格式问题</groupName>
      <ability>L2_HalfPunc_CN</ability>
      <abilityName>全半角问题</abilityName>
      <candidateList>
        <item>，</item>
      </candidateList>
      <explain>文本全半角错误。</explain>
      <paraID>31D7AB26</paraID>
      <start>11</start>
      <end>12</end>
      <status>ignored</status>
      <modifiedWord/>
      <trackRevisions>false</trackRevisions>
    </reviewItem>
    <reviewItem>
      <errorID>a4e48068-8bae-47df-9e38-49edfd8140d2</errorID>
      <errorWord>)</errorWord>
      <group>L1_Format</group>
      <groupName>格式问题</groupName>
      <ability>L2_HalfPunc_CN</ability>
      <abilityName>全半角问题</abilityName>
      <candidateList>
        <item>）</item>
      </candidateList>
      <explain>文本全半角错误。</explain>
      <paraID>31D7AB26</paraID>
      <start>49</start>
      <end>50</end>
      <status>ignored</status>
      <modifiedWord/>
      <trackRevisions>false</trackRevisions>
    </reviewItem>
    <reviewItem>
      <errorID>380548f1-2683-4b56-944b-db2e9951b96c</errorID>
      <errorWord>将来</errorWord>
      <group>L1_Word</group>
      <groupName>字词问题</groupName>
      <ability>L2_Typo</ability>
      <abilityName>字词错误</abilityName>
      <candidateList>
        <item>将</item>
      </candidateList>
      <explain>（jiāng）将要；（jiàng）勇将、上将、游泳健将；（qiāng）请求，将子无怒。</explain>
      <paraID>77359EFB</paraID>
      <start>7</start>
      <end>8</end>
      <status>modified</status>
      <modifiedWord>将</modifiedWord>
      <trackRevisions>false</trackRevisions>
    </reviewItem>
  </reviewItems>
  <config/>
</contractReview>
</file>

<file path=customXml/itemProps1.xml><?xml version="1.0" encoding="utf-8"?>
<ds:datastoreItem xmlns:ds="http://schemas.openxmlformats.org/officeDocument/2006/customXml" ds:itemID="{721f84fc-d8e6-4445-98ea-ea856756f636}">
  <ds:schemaRefs/>
</ds:datastoreItem>
</file>

<file path=docProps/app.xml><?xml version="1.0" encoding="utf-8"?>
<Properties xmlns="http://schemas.openxmlformats.org/officeDocument/2006/extended-properties" xmlns:vt="http://schemas.openxmlformats.org/officeDocument/2006/docPropsVTypes">
  <Template>Normal</Template>
  <Pages>13</Pages>
  <Words>4965</Words>
  <Characters>5756</Characters>
  <TotalTime>33</TotalTime>
  <ScaleCrop>false</ScaleCrop>
  <LinksUpToDate>false</LinksUpToDate>
  <CharactersWithSpaces>6095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2024-01-10T15:46:00Z</dcterms:created>
  <dc:creator>Administrator</dc:creator>
  <cp:lastModifiedBy>Administrator</cp:lastModifiedBy>
  <dcterms:modified xsi:type="dcterms:W3CDTF">2026-07-03T03:10:33Z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897B193A5CCF484F96CFC43762E6CF10_13</vt:lpwstr>
  </property>
  <property fmtid="{D5CDD505-2E9C-101B-9397-08002B2CF9AE}" pid="3" name="KSOProductBuildVer">
    <vt:lpwstr>2052-12.1.0.26895</vt:lpwstr>
  </property>
  <property fmtid="{D5CDD505-2E9C-101B-9397-08002B2CF9AE}" pid="4" name="KSOTemplateDocerSaveRecord">
    <vt:lpwstr>eyJoZGlkIjoiMzFkMzc2MTc1YzUzNDhjZWE5ZDY4ODNmMTc4NDMzNTEiLCJ1c2VySWQiOiIyODgyNTQzMjYifQ==</vt:lpwstr>
  </property>
  <property fmtid="{D5CDD505-2E9C-101B-9397-08002B2CF9AE}" pid="5" name="AIGC">
    <vt:lpwstr>{"Label": "1", "ContentProducer": "001191320114777023172010000", "ProduceID": "voiceassistant-5c86a7b5192d817a", "ReservedCode1": "", "ContentPropagator": "001191320114777023172010000", "PropagateID": "voiceassistant-5c86a7b5192d817a"}</vt:lpwstr>
  </property>
</Properties>
</file>